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Umowa  nr ..............…/ Podprogram 2017</w:t>
      </w: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na realizację zadań z zakresu dystrybucji artykułów spożywczych do osób najbardziej potrzebujących w ramach Programu Operacyjnego Pomoc Żywnościowa 2014-2020 Europejskiego Funduszu Pomocy Najbardziej Potrzebującym realizowanego w Podprogramie 2017</w:t>
      </w:r>
    </w:p>
    <w:p w:rsidR="00BF6D1D" w:rsidRPr="00EA7525" w:rsidRDefault="00BF6D1D" w:rsidP="00C10551">
      <w:pPr>
        <w:spacing w:line="360" w:lineRule="auto"/>
        <w:jc w:val="both"/>
        <w:rPr>
          <w:rFonts w:ascii="Tahoma" w:eastAsia="Tahoma" w:hAnsi="Tahoma" w:cs="Tahoma"/>
          <w:sz w:val="22"/>
          <w:szCs w:val="22"/>
        </w:rPr>
      </w:pPr>
    </w:p>
    <w:p w:rsidR="00C10551" w:rsidRPr="00EA7525" w:rsidRDefault="00B46599" w:rsidP="00C10551">
      <w:pPr>
        <w:spacing w:line="276" w:lineRule="auto"/>
        <w:jc w:val="both"/>
        <w:rPr>
          <w:rFonts w:ascii="Tahoma" w:eastAsia="Tahoma" w:hAnsi="Tahoma" w:cs="Tahoma"/>
          <w:sz w:val="22"/>
          <w:szCs w:val="22"/>
        </w:rPr>
      </w:pPr>
      <w:r w:rsidRPr="00EA7525">
        <w:rPr>
          <w:rFonts w:ascii="Tahoma" w:eastAsia="Tahoma" w:hAnsi="Tahoma" w:cs="Tahoma"/>
          <w:sz w:val="22"/>
          <w:szCs w:val="22"/>
        </w:rPr>
        <w:t>zawarta w dniu ……………………………………  2017 roku, pomiędzy:</w:t>
      </w:r>
    </w:p>
    <w:p w:rsidR="00C10551" w:rsidRPr="00EA7525" w:rsidRDefault="00C10551" w:rsidP="00C10551">
      <w:pPr>
        <w:spacing w:line="276" w:lineRule="auto"/>
        <w:jc w:val="both"/>
        <w:rPr>
          <w:rFonts w:ascii="Tahoma" w:eastAsia="Tahoma" w:hAnsi="Tahoma" w:cs="Tahoma"/>
          <w:sz w:val="22"/>
          <w:szCs w:val="22"/>
        </w:rPr>
      </w:pPr>
    </w:p>
    <w:p w:rsidR="00BF6D1D" w:rsidRPr="00EA7525" w:rsidRDefault="00B46599" w:rsidP="00C10551">
      <w:pPr>
        <w:spacing w:line="276" w:lineRule="auto"/>
        <w:jc w:val="both"/>
        <w:rPr>
          <w:rFonts w:ascii="Tahoma" w:eastAsia="Tahoma" w:hAnsi="Tahoma" w:cs="Tahoma"/>
          <w:sz w:val="22"/>
          <w:szCs w:val="22"/>
        </w:rPr>
      </w:pPr>
      <w:r w:rsidRPr="00EA7525">
        <w:rPr>
          <w:rFonts w:ascii="Tahoma" w:eastAsia="Tahoma" w:hAnsi="Tahoma" w:cs="Tahoma"/>
          <w:b/>
          <w:sz w:val="22"/>
          <w:szCs w:val="22"/>
        </w:rPr>
        <w:t xml:space="preserve">ORGANIZACJĄPARTNERSKĄ O ZASIĘGU REGIONALNYM </w:t>
      </w:r>
      <w:r w:rsidRPr="00EA7525">
        <w:rPr>
          <w:rFonts w:ascii="Tahoma" w:eastAsia="Tahoma" w:hAnsi="Tahoma" w:cs="Tahoma"/>
          <w:sz w:val="22"/>
          <w:szCs w:val="22"/>
        </w:rPr>
        <w:t xml:space="preserve">zwaną dalej </w:t>
      </w:r>
      <w:r w:rsidRPr="00EA7525">
        <w:rPr>
          <w:rFonts w:ascii="Tahoma" w:eastAsia="Tahoma" w:hAnsi="Tahoma" w:cs="Tahoma"/>
          <w:b/>
          <w:sz w:val="22"/>
          <w:szCs w:val="22"/>
        </w:rPr>
        <w:t>OPR</w:t>
      </w:r>
    </w:p>
    <w:tbl>
      <w:tblPr>
        <w:tblStyle w:val="a"/>
        <w:tblW w:w="928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4"/>
        <w:gridCol w:w="6024"/>
      </w:tblGrid>
      <w:tr w:rsidR="00BF6D1D" w:rsidRPr="00EA7525">
        <w:trPr>
          <w:trHeight w:val="720"/>
        </w:trPr>
        <w:tc>
          <w:tcPr>
            <w:tcW w:w="3264" w:type="dxa"/>
            <w:vAlign w:val="center"/>
          </w:tcPr>
          <w:p w:rsidR="00C10551" w:rsidRPr="00EA7525" w:rsidRDefault="00B46599" w:rsidP="00C10551">
            <w:pPr>
              <w:spacing w:line="276" w:lineRule="auto"/>
              <w:contextualSpacing w:val="0"/>
              <w:jc w:val="both"/>
              <w:rPr>
                <w:rFonts w:ascii="Tahoma" w:eastAsia="Tahoma" w:hAnsi="Tahoma" w:cs="Tahoma"/>
                <w:sz w:val="22"/>
                <w:szCs w:val="22"/>
              </w:rPr>
            </w:pPr>
            <w:r w:rsidRPr="00EA7525">
              <w:rPr>
                <w:rFonts w:ascii="Tahoma" w:eastAsia="Tahoma" w:hAnsi="Tahoma" w:cs="Tahoma"/>
                <w:sz w:val="22"/>
                <w:szCs w:val="22"/>
              </w:rPr>
              <w:t>Nazwa organizacji</w:t>
            </w:r>
          </w:p>
        </w:tc>
        <w:tc>
          <w:tcPr>
            <w:tcW w:w="6024" w:type="dxa"/>
            <w:vAlign w:val="center"/>
          </w:tcPr>
          <w:p w:rsidR="00C10551" w:rsidRPr="00EA7525" w:rsidRDefault="00F8708F" w:rsidP="00C10551">
            <w:pPr>
              <w:spacing w:line="276" w:lineRule="auto"/>
              <w:contextualSpacing w:val="0"/>
              <w:jc w:val="both"/>
              <w:rPr>
                <w:rFonts w:ascii="Tahoma" w:eastAsia="Tahoma" w:hAnsi="Tahoma" w:cs="Tahoma"/>
                <w:sz w:val="22"/>
                <w:szCs w:val="22"/>
              </w:rPr>
            </w:pPr>
            <w:r>
              <w:rPr>
                <w:rFonts w:ascii="Tahoma" w:eastAsia="Tahoma" w:hAnsi="Tahoma" w:cs="Tahoma"/>
                <w:sz w:val="22"/>
                <w:szCs w:val="22"/>
              </w:rPr>
              <w:t>STOWARZYSZENIE „TARNOBRZESKI BANK ZYWNOSCI”</w:t>
            </w:r>
          </w:p>
        </w:tc>
      </w:tr>
      <w:tr w:rsidR="00BF6D1D" w:rsidRPr="00EA7525">
        <w:trPr>
          <w:trHeight w:val="720"/>
        </w:trPr>
        <w:tc>
          <w:tcPr>
            <w:tcW w:w="3264" w:type="dxa"/>
            <w:vAlign w:val="center"/>
          </w:tcPr>
          <w:p w:rsidR="00BF6D1D" w:rsidRPr="00EA7525" w:rsidRDefault="00B46599" w:rsidP="00C10551">
            <w:pPr>
              <w:spacing w:line="276" w:lineRule="auto"/>
              <w:contextualSpacing w:val="0"/>
              <w:jc w:val="both"/>
              <w:rPr>
                <w:rFonts w:ascii="Tahoma" w:eastAsia="Tahoma" w:hAnsi="Tahoma" w:cs="Tahoma"/>
                <w:sz w:val="22"/>
                <w:szCs w:val="22"/>
              </w:rPr>
            </w:pPr>
            <w:r w:rsidRPr="00EA7525">
              <w:rPr>
                <w:rFonts w:ascii="Tahoma" w:eastAsia="Tahoma" w:hAnsi="Tahoma" w:cs="Tahoma"/>
                <w:sz w:val="22"/>
                <w:szCs w:val="22"/>
              </w:rPr>
              <w:t>Siedziba organizacji [pełny adres: ulica, kod pocztowy miejscowość]</w:t>
            </w:r>
          </w:p>
        </w:tc>
        <w:tc>
          <w:tcPr>
            <w:tcW w:w="6024" w:type="dxa"/>
            <w:vAlign w:val="center"/>
          </w:tcPr>
          <w:p w:rsidR="00BF6D1D" w:rsidRPr="00EA7525" w:rsidRDefault="00F8708F" w:rsidP="00C10551">
            <w:pPr>
              <w:spacing w:line="276" w:lineRule="auto"/>
              <w:contextualSpacing w:val="0"/>
              <w:jc w:val="both"/>
              <w:rPr>
                <w:rFonts w:ascii="Tahoma" w:eastAsia="Tahoma" w:hAnsi="Tahoma" w:cs="Tahoma"/>
                <w:sz w:val="22"/>
                <w:szCs w:val="22"/>
              </w:rPr>
            </w:pPr>
            <w:r>
              <w:rPr>
                <w:rFonts w:ascii="Tahoma" w:eastAsia="Tahoma" w:hAnsi="Tahoma" w:cs="Tahoma"/>
                <w:sz w:val="22"/>
                <w:szCs w:val="22"/>
              </w:rPr>
              <w:t>UL. SIENKIEWICZA 145, 39-400 TARNOBRZEG</w:t>
            </w:r>
          </w:p>
        </w:tc>
      </w:tr>
      <w:tr w:rsidR="00BF6D1D" w:rsidRPr="00EA7525">
        <w:trPr>
          <w:trHeight w:val="720"/>
        </w:trPr>
        <w:tc>
          <w:tcPr>
            <w:tcW w:w="3264" w:type="dxa"/>
            <w:vAlign w:val="center"/>
          </w:tcPr>
          <w:p w:rsidR="00BF6D1D" w:rsidRPr="00EA7525" w:rsidRDefault="00B46599" w:rsidP="00AB2600">
            <w:pPr>
              <w:spacing w:line="276" w:lineRule="auto"/>
              <w:contextualSpacing w:val="0"/>
              <w:jc w:val="both"/>
              <w:rPr>
                <w:rFonts w:ascii="Tahoma" w:eastAsia="Tahoma" w:hAnsi="Tahoma" w:cs="Tahoma"/>
                <w:sz w:val="22"/>
                <w:szCs w:val="22"/>
              </w:rPr>
            </w:pPr>
            <w:r w:rsidRPr="00EA7525">
              <w:rPr>
                <w:rFonts w:ascii="Tahoma" w:eastAsia="Tahoma" w:hAnsi="Tahoma" w:cs="Tahoma"/>
                <w:sz w:val="22"/>
                <w:szCs w:val="22"/>
              </w:rPr>
              <w:t>Nr KRS</w:t>
            </w:r>
          </w:p>
        </w:tc>
        <w:tc>
          <w:tcPr>
            <w:tcW w:w="6024" w:type="dxa"/>
            <w:vAlign w:val="center"/>
          </w:tcPr>
          <w:p w:rsidR="00BF6D1D" w:rsidRPr="00EA7525" w:rsidRDefault="00F8708F" w:rsidP="00C10551">
            <w:pPr>
              <w:spacing w:line="276" w:lineRule="auto"/>
              <w:contextualSpacing w:val="0"/>
              <w:jc w:val="both"/>
              <w:rPr>
                <w:rFonts w:ascii="Tahoma" w:eastAsia="Tahoma" w:hAnsi="Tahoma" w:cs="Tahoma"/>
                <w:sz w:val="22"/>
                <w:szCs w:val="22"/>
              </w:rPr>
            </w:pPr>
            <w:r>
              <w:rPr>
                <w:rFonts w:ascii="Tahoma" w:eastAsia="Tahoma" w:hAnsi="Tahoma" w:cs="Tahoma"/>
                <w:sz w:val="22"/>
                <w:szCs w:val="22"/>
              </w:rPr>
              <w:t>0000207936</w:t>
            </w:r>
          </w:p>
        </w:tc>
      </w:tr>
      <w:tr w:rsidR="00BF6D1D" w:rsidRPr="00EA7525">
        <w:trPr>
          <w:trHeight w:val="720"/>
        </w:trPr>
        <w:tc>
          <w:tcPr>
            <w:tcW w:w="3264" w:type="dxa"/>
            <w:vAlign w:val="center"/>
          </w:tcPr>
          <w:p w:rsidR="00BF6D1D" w:rsidRPr="00EA7525" w:rsidRDefault="00B46599" w:rsidP="00C10551">
            <w:pPr>
              <w:spacing w:line="276" w:lineRule="auto"/>
              <w:contextualSpacing w:val="0"/>
              <w:jc w:val="both"/>
              <w:rPr>
                <w:rFonts w:ascii="Tahoma" w:eastAsia="Tahoma" w:hAnsi="Tahoma" w:cs="Tahoma"/>
                <w:sz w:val="22"/>
                <w:szCs w:val="22"/>
              </w:rPr>
            </w:pPr>
            <w:r w:rsidRPr="00EA7525">
              <w:rPr>
                <w:rFonts w:ascii="Tahoma" w:eastAsia="Tahoma" w:hAnsi="Tahoma" w:cs="Tahoma"/>
                <w:sz w:val="22"/>
                <w:szCs w:val="22"/>
              </w:rPr>
              <w:t>Reprezentowana przez</w:t>
            </w:r>
          </w:p>
        </w:tc>
        <w:tc>
          <w:tcPr>
            <w:tcW w:w="6024" w:type="dxa"/>
            <w:vAlign w:val="center"/>
          </w:tcPr>
          <w:p w:rsidR="00C10551" w:rsidRPr="00EA7525" w:rsidRDefault="00C10551" w:rsidP="00C10551">
            <w:pPr>
              <w:spacing w:line="276" w:lineRule="auto"/>
              <w:contextualSpacing w:val="0"/>
              <w:jc w:val="both"/>
              <w:rPr>
                <w:rFonts w:ascii="Tahoma" w:eastAsia="Tahoma" w:hAnsi="Tahoma" w:cs="Tahoma"/>
                <w:sz w:val="22"/>
                <w:szCs w:val="22"/>
              </w:rPr>
            </w:pPr>
          </w:p>
          <w:p w:rsidR="00C10551" w:rsidRPr="00EA7525" w:rsidRDefault="00F8708F" w:rsidP="00C10551">
            <w:pPr>
              <w:spacing w:line="276" w:lineRule="auto"/>
              <w:contextualSpacing w:val="0"/>
              <w:jc w:val="both"/>
              <w:rPr>
                <w:rFonts w:ascii="Tahoma" w:eastAsia="Tahoma" w:hAnsi="Tahoma" w:cs="Tahoma"/>
                <w:sz w:val="22"/>
                <w:szCs w:val="22"/>
              </w:rPr>
            </w:pPr>
            <w:r>
              <w:rPr>
                <w:rFonts w:ascii="Tahoma" w:eastAsia="Tahoma" w:hAnsi="Tahoma" w:cs="Tahoma"/>
                <w:sz w:val="22"/>
                <w:szCs w:val="22"/>
              </w:rPr>
              <w:t>BARBARA TURCZYK -DYREKTOR</w:t>
            </w:r>
          </w:p>
          <w:p w:rsidR="00C10551" w:rsidRPr="00EA7525" w:rsidRDefault="00C10551" w:rsidP="00C10551">
            <w:pPr>
              <w:spacing w:line="276" w:lineRule="auto"/>
              <w:contextualSpacing w:val="0"/>
              <w:jc w:val="both"/>
              <w:rPr>
                <w:rFonts w:ascii="Tahoma" w:eastAsia="Tahoma" w:hAnsi="Tahoma" w:cs="Tahoma"/>
                <w:sz w:val="22"/>
                <w:szCs w:val="22"/>
              </w:rPr>
            </w:pPr>
          </w:p>
          <w:p w:rsidR="00C10551" w:rsidRPr="00EA7525" w:rsidRDefault="00C10551" w:rsidP="00C10551">
            <w:pPr>
              <w:spacing w:line="276" w:lineRule="auto"/>
              <w:contextualSpacing w:val="0"/>
              <w:jc w:val="both"/>
              <w:rPr>
                <w:rFonts w:ascii="Tahoma" w:eastAsia="Tahoma" w:hAnsi="Tahoma" w:cs="Tahoma"/>
                <w:sz w:val="22"/>
                <w:szCs w:val="22"/>
              </w:rPr>
            </w:pPr>
          </w:p>
        </w:tc>
      </w:tr>
    </w:tbl>
    <w:p w:rsidR="00C10551" w:rsidRPr="00EA7525" w:rsidRDefault="00C10551" w:rsidP="00C10551">
      <w:pPr>
        <w:spacing w:line="276" w:lineRule="auto"/>
        <w:jc w:val="both"/>
        <w:rPr>
          <w:rFonts w:ascii="Tahoma" w:eastAsia="Tahoma" w:hAnsi="Tahoma" w:cs="Tahoma"/>
          <w:sz w:val="22"/>
          <w:szCs w:val="22"/>
        </w:rPr>
      </w:pPr>
    </w:p>
    <w:p w:rsidR="00C10551" w:rsidRPr="00EA7525" w:rsidRDefault="00C10551" w:rsidP="00C10551">
      <w:pPr>
        <w:spacing w:line="276" w:lineRule="auto"/>
        <w:jc w:val="both"/>
        <w:rPr>
          <w:rFonts w:ascii="Tahoma" w:eastAsia="Tahoma" w:hAnsi="Tahoma" w:cs="Tahoma"/>
          <w:sz w:val="22"/>
          <w:szCs w:val="22"/>
        </w:rPr>
      </w:pPr>
      <w:r w:rsidRPr="00EA7525">
        <w:rPr>
          <w:rFonts w:ascii="Tahoma" w:eastAsia="Tahoma" w:hAnsi="Tahoma" w:cs="Tahoma"/>
          <w:sz w:val="22"/>
          <w:szCs w:val="22"/>
        </w:rPr>
        <w:t>a</w:t>
      </w:r>
    </w:p>
    <w:p w:rsidR="00C10551" w:rsidRPr="00EA7525" w:rsidRDefault="00C10551" w:rsidP="00C10551">
      <w:pPr>
        <w:spacing w:line="276" w:lineRule="auto"/>
        <w:jc w:val="both"/>
        <w:rPr>
          <w:rFonts w:ascii="Tahoma" w:eastAsia="Tahoma" w:hAnsi="Tahoma" w:cs="Tahoma"/>
          <w:sz w:val="22"/>
          <w:szCs w:val="22"/>
        </w:rPr>
      </w:pPr>
    </w:p>
    <w:p w:rsidR="00BF6D1D" w:rsidRPr="00EA7525" w:rsidRDefault="00B46599" w:rsidP="00C10551">
      <w:pPr>
        <w:spacing w:line="276" w:lineRule="auto"/>
        <w:jc w:val="both"/>
        <w:rPr>
          <w:rFonts w:ascii="Tahoma" w:eastAsia="Tahoma" w:hAnsi="Tahoma" w:cs="Tahoma"/>
          <w:sz w:val="22"/>
          <w:szCs w:val="22"/>
        </w:rPr>
      </w:pPr>
      <w:r w:rsidRPr="00EA7525">
        <w:rPr>
          <w:rFonts w:ascii="Tahoma" w:eastAsia="Tahoma" w:hAnsi="Tahoma" w:cs="Tahoma"/>
          <w:b/>
          <w:sz w:val="22"/>
          <w:szCs w:val="22"/>
        </w:rPr>
        <w:t xml:space="preserve">ORGANIZACJĄPARTNERSKĄ O ZASIĘGU LOKALNYM </w:t>
      </w:r>
      <w:r w:rsidRPr="00EA7525">
        <w:rPr>
          <w:rFonts w:ascii="Tahoma" w:eastAsia="Tahoma" w:hAnsi="Tahoma" w:cs="Tahoma"/>
          <w:sz w:val="22"/>
          <w:szCs w:val="22"/>
        </w:rPr>
        <w:t xml:space="preserve">zwaną dalej </w:t>
      </w:r>
      <w:r w:rsidRPr="00EA7525">
        <w:rPr>
          <w:rFonts w:ascii="Tahoma" w:eastAsia="Tahoma" w:hAnsi="Tahoma" w:cs="Tahoma"/>
          <w:b/>
          <w:sz w:val="22"/>
          <w:szCs w:val="22"/>
        </w:rPr>
        <w:t>OPL,</w:t>
      </w:r>
    </w:p>
    <w:tbl>
      <w:tblPr>
        <w:tblStyle w:val="a0"/>
        <w:tblW w:w="928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4"/>
        <w:gridCol w:w="6024"/>
      </w:tblGrid>
      <w:tr w:rsidR="00BF6D1D" w:rsidRPr="00EA7525">
        <w:trPr>
          <w:trHeight w:val="720"/>
        </w:trPr>
        <w:tc>
          <w:tcPr>
            <w:tcW w:w="3264" w:type="dxa"/>
            <w:vAlign w:val="center"/>
          </w:tcPr>
          <w:p w:rsidR="00BF6D1D" w:rsidRPr="00EA7525" w:rsidRDefault="00B46599" w:rsidP="00C10551">
            <w:pPr>
              <w:spacing w:line="276" w:lineRule="auto"/>
              <w:contextualSpacing w:val="0"/>
              <w:jc w:val="both"/>
              <w:rPr>
                <w:rFonts w:ascii="Tahoma" w:eastAsia="Tahoma" w:hAnsi="Tahoma" w:cs="Tahoma"/>
                <w:sz w:val="22"/>
                <w:szCs w:val="22"/>
              </w:rPr>
            </w:pPr>
            <w:r w:rsidRPr="00EA7525">
              <w:rPr>
                <w:rFonts w:ascii="Tahoma" w:eastAsia="Tahoma" w:hAnsi="Tahoma" w:cs="Tahoma"/>
                <w:sz w:val="22"/>
                <w:szCs w:val="22"/>
              </w:rPr>
              <w:t>Nazwa organizacji</w:t>
            </w:r>
            <w:r w:rsidR="00C10551" w:rsidRPr="00EA7525">
              <w:rPr>
                <w:rStyle w:val="Odwoanieprzypisudolnego"/>
                <w:rFonts w:ascii="Tahoma" w:eastAsia="Tahoma" w:hAnsi="Tahoma" w:cs="Tahoma"/>
                <w:sz w:val="22"/>
                <w:szCs w:val="22"/>
              </w:rPr>
              <w:footnoteReference w:id="2"/>
            </w:r>
          </w:p>
        </w:tc>
        <w:tc>
          <w:tcPr>
            <w:tcW w:w="6024" w:type="dxa"/>
            <w:vAlign w:val="center"/>
          </w:tcPr>
          <w:p w:rsidR="00C10551" w:rsidRPr="00EA7525" w:rsidRDefault="00C10551" w:rsidP="00C10551">
            <w:pPr>
              <w:spacing w:line="276" w:lineRule="auto"/>
              <w:contextualSpacing w:val="0"/>
              <w:jc w:val="both"/>
              <w:rPr>
                <w:rFonts w:ascii="Tahoma" w:eastAsia="Tahoma" w:hAnsi="Tahoma" w:cs="Tahoma"/>
                <w:sz w:val="22"/>
                <w:szCs w:val="22"/>
              </w:rPr>
            </w:pPr>
          </w:p>
        </w:tc>
      </w:tr>
      <w:tr w:rsidR="00BF6D1D" w:rsidRPr="00EA7525">
        <w:trPr>
          <w:trHeight w:val="720"/>
        </w:trPr>
        <w:tc>
          <w:tcPr>
            <w:tcW w:w="3264" w:type="dxa"/>
            <w:vAlign w:val="center"/>
          </w:tcPr>
          <w:p w:rsidR="00BF6D1D" w:rsidRPr="00EA7525" w:rsidRDefault="00B46599" w:rsidP="00C10551">
            <w:pPr>
              <w:spacing w:line="276" w:lineRule="auto"/>
              <w:contextualSpacing w:val="0"/>
              <w:jc w:val="both"/>
              <w:rPr>
                <w:rFonts w:ascii="Tahoma" w:eastAsia="Tahoma" w:hAnsi="Tahoma" w:cs="Tahoma"/>
                <w:sz w:val="22"/>
                <w:szCs w:val="22"/>
              </w:rPr>
            </w:pPr>
            <w:r w:rsidRPr="00EA7525">
              <w:rPr>
                <w:rFonts w:ascii="Tahoma" w:eastAsia="Tahoma" w:hAnsi="Tahoma" w:cs="Tahoma"/>
                <w:sz w:val="22"/>
                <w:szCs w:val="22"/>
              </w:rPr>
              <w:t>Siedziba organizacji [pełny adres: ulica, kod pocztowy miejscowość]</w:t>
            </w:r>
          </w:p>
        </w:tc>
        <w:tc>
          <w:tcPr>
            <w:tcW w:w="6024" w:type="dxa"/>
            <w:vAlign w:val="center"/>
          </w:tcPr>
          <w:p w:rsidR="00BF6D1D" w:rsidRPr="00EA7525" w:rsidRDefault="00BF6D1D" w:rsidP="00C10551">
            <w:pPr>
              <w:spacing w:line="276" w:lineRule="auto"/>
              <w:contextualSpacing w:val="0"/>
              <w:jc w:val="both"/>
              <w:rPr>
                <w:rFonts w:ascii="Tahoma" w:eastAsia="Tahoma" w:hAnsi="Tahoma" w:cs="Tahoma"/>
                <w:sz w:val="22"/>
                <w:szCs w:val="22"/>
              </w:rPr>
            </w:pPr>
          </w:p>
        </w:tc>
      </w:tr>
      <w:tr w:rsidR="00BF6D1D" w:rsidRPr="00EA7525">
        <w:trPr>
          <w:trHeight w:val="720"/>
        </w:trPr>
        <w:tc>
          <w:tcPr>
            <w:tcW w:w="3264" w:type="dxa"/>
            <w:vAlign w:val="center"/>
          </w:tcPr>
          <w:p w:rsidR="00BF6D1D" w:rsidRPr="00EA7525" w:rsidRDefault="00B46599" w:rsidP="00C10551">
            <w:pPr>
              <w:spacing w:line="276" w:lineRule="auto"/>
              <w:contextualSpacing w:val="0"/>
              <w:jc w:val="both"/>
              <w:rPr>
                <w:rFonts w:ascii="Tahoma" w:eastAsia="Tahoma" w:hAnsi="Tahoma" w:cs="Tahoma"/>
                <w:sz w:val="22"/>
                <w:szCs w:val="22"/>
              </w:rPr>
            </w:pPr>
            <w:r w:rsidRPr="00EA7525">
              <w:rPr>
                <w:rFonts w:ascii="Tahoma" w:eastAsia="Tahoma" w:hAnsi="Tahoma" w:cs="Tahoma"/>
                <w:sz w:val="22"/>
                <w:szCs w:val="22"/>
              </w:rPr>
              <w:t>Nr KRS</w:t>
            </w:r>
            <w:r w:rsidR="000F0BA1" w:rsidRPr="00EA7525">
              <w:rPr>
                <w:rStyle w:val="Odwoanieprzypisudolnego"/>
                <w:rFonts w:ascii="Tahoma" w:eastAsia="Tahoma" w:hAnsi="Tahoma" w:cs="Tahoma"/>
                <w:sz w:val="22"/>
                <w:szCs w:val="22"/>
              </w:rPr>
              <w:footnoteReference w:id="3"/>
            </w:r>
          </w:p>
        </w:tc>
        <w:tc>
          <w:tcPr>
            <w:tcW w:w="6024" w:type="dxa"/>
            <w:vAlign w:val="center"/>
          </w:tcPr>
          <w:p w:rsidR="00BF6D1D" w:rsidRPr="00EA7525" w:rsidRDefault="00BF6D1D" w:rsidP="00C10551">
            <w:pPr>
              <w:spacing w:line="276" w:lineRule="auto"/>
              <w:contextualSpacing w:val="0"/>
              <w:jc w:val="both"/>
              <w:rPr>
                <w:rFonts w:ascii="Tahoma" w:eastAsia="Tahoma" w:hAnsi="Tahoma" w:cs="Tahoma"/>
                <w:sz w:val="22"/>
                <w:szCs w:val="22"/>
              </w:rPr>
            </w:pPr>
          </w:p>
        </w:tc>
      </w:tr>
      <w:tr w:rsidR="00BF6D1D" w:rsidRPr="00EA7525">
        <w:trPr>
          <w:trHeight w:val="720"/>
        </w:trPr>
        <w:tc>
          <w:tcPr>
            <w:tcW w:w="3264" w:type="dxa"/>
            <w:vAlign w:val="center"/>
          </w:tcPr>
          <w:p w:rsidR="00BF6D1D" w:rsidRPr="00EA7525" w:rsidRDefault="00B46599" w:rsidP="00C10551">
            <w:pPr>
              <w:spacing w:line="276" w:lineRule="auto"/>
              <w:contextualSpacing w:val="0"/>
              <w:jc w:val="both"/>
              <w:rPr>
                <w:rFonts w:ascii="Tahoma" w:eastAsia="Tahoma" w:hAnsi="Tahoma" w:cs="Tahoma"/>
                <w:sz w:val="22"/>
                <w:szCs w:val="22"/>
              </w:rPr>
            </w:pPr>
            <w:r w:rsidRPr="00EA7525">
              <w:rPr>
                <w:rFonts w:ascii="Tahoma" w:eastAsia="Tahoma" w:hAnsi="Tahoma" w:cs="Tahoma"/>
                <w:sz w:val="22"/>
                <w:szCs w:val="22"/>
              </w:rPr>
              <w:t>Reprezentowana przez</w:t>
            </w:r>
          </w:p>
        </w:tc>
        <w:tc>
          <w:tcPr>
            <w:tcW w:w="6024" w:type="dxa"/>
            <w:vAlign w:val="center"/>
          </w:tcPr>
          <w:p w:rsidR="00BF6D1D" w:rsidRPr="00EA7525" w:rsidRDefault="00BF6D1D" w:rsidP="00C10551">
            <w:pPr>
              <w:spacing w:line="276" w:lineRule="auto"/>
              <w:contextualSpacing w:val="0"/>
              <w:jc w:val="both"/>
              <w:rPr>
                <w:rFonts w:ascii="Tahoma" w:eastAsia="Tahoma" w:hAnsi="Tahoma" w:cs="Tahoma"/>
                <w:sz w:val="22"/>
                <w:szCs w:val="22"/>
              </w:rPr>
            </w:pPr>
          </w:p>
          <w:p w:rsidR="00BF6D1D" w:rsidRPr="00EA7525" w:rsidRDefault="00BF6D1D" w:rsidP="00C10551">
            <w:pPr>
              <w:spacing w:line="276" w:lineRule="auto"/>
              <w:contextualSpacing w:val="0"/>
              <w:jc w:val="both"/>
              <w:rPr>
                <w:rFonts w:ascii="Tahoma" w:eastAsia="Tahoma" w:hAnsi="Tahoma" w:cs="Tahoma"/>
                <w:sz w:val="22"/>
                <w:szCs w:val="22"/>
              </w:rPr>
            </w:pPr>
          </w:p>
          <w:p w:rsidR="00C10551" w:rsidRPr="00EA7525" w:rsidRDefault="00C10551" w:rsidP="00C10551">
            <w:pPr>
              <w:spacing w:line="276" w:lineRule="auto"/>
              <w:contextualSpacing w:val="0"/>
              <w:jc w:val="both"/>
              <w:rPr>
                <w:rFonts w:ascii="Tahoma" w:eastAsia="Tahoma" w:hAnsi="Tahoma" w:cs="Tahoma"/>
                <w:sz w:val="22"/>
                <w:szCs w:val="22"/>
              </w:rPr>
            </w:pPr>
          </w:p>
          <w:p w:rsidR="00C10551" w:rsidRPr="00EA7525" w:rsidRDefault="00C10551" w:rsidP="00C10551">
            <w:pPr>
              <w:spacing w:line="276" w:lineRule="auto"/>
              <w:contextualSpacing w:val="0"/>
              <w:jc w:val="both"/>
              <w:rPr>
                <w:rFonts w:ascii="Tahoma" w:eastAsia="Tahoma" w:hAnsi="Tahoma" w:cs="Tahoma"/>
                <w:sz w:val="22"/>
                <w:szCs w:val="22"/>
              </w:rPr>
            </w:pPr>
          </w:p>
        </w:tc>
      </w:tr>
    </w:tbl>
    <w:p w:rsidR="00BF6D1D" w:rsidRPr="00EA7525" w:rsidRDefault="00BF6D1D" w:rsidP="00C10551">
      <w:pPr>
        <w:spacing w:line="360" w:lineRule="auto"/>
        <w:jc w:val="both"/>
        <w:rPr>
          <w:rFonts w:ascii="Tahoma" w:eastAsia="Tahoma" w:hAnsi="Tahoma" w:cs="Tahoma"/>
          <w:sz w:val="22"/>
          <w:szCs w:val="22"/>
        </w:rPr>
      </w:pPr>
    </w:p>
    <w:p w:rsidR="00BF6D1D" w:rsidRPr="00EA7525" w:rsidRDefault="00B46599" w:rsidP="00C10551">
      <w:pPr>
        <w:spacing w:line="360" w:lineRule="auto"/>
        <w:jc w:val="both"/>
        <w:rPr>
          <w:rFonts w:ascii="Tahoma" w:eastAsia="Tahoma" w:hAnsi="Tahoma" w:cs="Tahoma"/>
          <w:sz w:val="22"/>
          <w:szCs w:val="22"/>
        </w:rPr>
      </w:pPr>
      <w:r w:rsidRPr="00EA7525">
        <w:rPr>
          <w:rFonts w:ascii="Tahoma" w:eastAsia="Tahoma" w:hAnsi="Tahoma" w:cs="Tahoma"/>
          <w:sz w:val="22"/>
          <w:szCs w:val="22"/>
        </w:rPr>
        <w:t>w dalszej części umowy OPR oraz OPL zwane są łącznie „Stronami” .</w:t>
      </w:r>
    </w:p>
    <w:p w:rsidR="00BF6D1D" w:rsidRPr="00EA7525" w:rsidRDefault="00BF6D1D" w:rsidP="00C10551">
      <w:pPr>
        <w:spacing w:line="360" w:lineRule="auto"/>
        <w:jc w:val="both"/>
        <w:rPr>
          <w:rFonts w:ascii="Tahoma" w:eastAsia="Tahoma" w:hAnsi="Tahoma" w:cs="Tahoma"/>
          <w:sz w:val="22"/>
          <w:szCs w:val="22"/>
        </w:rPr>
      </w:pPr>
    </w:p>
    <w:p w:rsidR="00BF6D1D" w:rsidRPr="00EA7525" w:rsidRDefault="00B46599" w:rsidP="00C10551">
      <w:pPr>
        <w:spacing w:line="360" w:lineRule="auto"/>
        <w:jc w:val="both"/>
        <w:rPr>
          <w:rFonts w:ascii="Tahoma" w:eastAsia="Tahoma" w:hAnsi="Tahoma" w:cs="Tahoma"/>
          <w:sz w:val="22"/>
          <w:szCs w:val="22"/>
        </w:rPr>
      </w:pPr>
      <w:r w:rsidRPr="00EA7525">
        <w:rPr>
          <w:rFonts w:ascii="Tahoma" w:eastAsia="Tahoma" w:hAnsi="Tahoma" w:cs="Tahoma"/>
          <w:sz w:val="22"/>
          <w:szCs w:val="22"/>
        </w:rPr>
        <w:t xml:space="preserve">Mając na uwadze Wytyczne Instytucji Zarządzającej dla Instytucji Pośredniczącej </w:t>
      </w:r>
      <w:r w:rsidR="00BA71DC">
        <w:rPr>
          <w:rFonts w:ascii="Tahoma" w:eastAsia="Tahoma" w:hAnsi="Tahoma" w:cs="Tahoma"/>
          <w:sz w:val="22"/>
          <w:szCs w:val="22"/>
        </w:rPr>
        <w:t xml:space="preserve">                  </w:t>
      </w:r>
      <w:r w:rsidRPr="00EA7525">
        <w:rPr>
          <w:rFonts w:ascii="Tahoma" w:eastAsia="Tahoma" w:hAnsi="Tahoma" w:cs="Tahoma"/>
          <w:sz w:val="22"/>
          <w:szCs w:val="22"/>
        </w:rPr>
        <w:t xml:space="preserve">i beneficjentów dotyczące działań realizowanych w ramach Programu operacyjnego Pomoc Żywnościowa 2014-2020 współfinansowanego z Europejskiego Funduszu Pomocy Najbardziej Potrzebującym w Podprogramie 2017 z dnia 21 czerwca 2017 r.  oraz Umowy nr </w:t>
      </w:r>
      <w:r w:rsidR="00BA71DC">
        <w:rPr>
          <w:rFonts w:ascii="Tahoma" w:eastAsia="Tahoma" w:hAnsi="Tahoma" w:cs="Tahoma"/>
          <w:sz w:val="22"/>
          <w:szCs w:val="22"/>
        </w:rPr>
        <w:t>POPŻ/O/1/2017</w:t>
      </w:r>
      <w:r w:rsidRPr="00EA7525">
        <w:rPr>
          <w:rFonts w:ascii="Tahoma" w:eastAsia="Tahoma" w:hAnsi="Tahoma" w:cs="Tahoma"/>
          <w:sz w:val="22"/>
          <w:szCs w:val="22"/>
        </w:rPr>
        <w:t xml:space="preserve">.  zawartej w dniu </w:t>
      </w:r>
      <w:r w:rsidR="00BA71DC">
        <w:rPr>
          <w:rFonts w:ascii="Tahoma" w:eastAsia="Tahoma" w:hAnsi="Tahoma" w:cs="Tahoma"/>
          <w:sz w:val="22"/>
          <w:szCs w:val="22"/>
        </w:rPr>
        <w:t>17 sierpnia 2017</w:t>
      </w:r>
      <w:r w:rsidRPr="00EA7525">
        <w:rPr>
          <w:rFonts w:ascii="Tahoma" w:eastAsia="Tahoma" w:hAnsi="Tahoma" w:cs="Tahoma"/>
          <w:sz w:val="22"/>
          <w:szCs w:val="22"/>
        </w:rPr>
        <w:t xml:space="preserve">  r. pomiędzy OPO a Agencją Rynku Rolnego, ul. Karolkowa 30, 01-207 Warszawa, zwaną dalej Agencją, strony zgodnie ustalają</w:t>
      </w:r>
      <w:r w:rsidR="00BA71DC">
        <w:rPr>
          <w:rFonts w:ascii="Tahoma" w:eastAsia="Tahoma" w:hAnsi="Tahoma" w:cs="Tahoma"/>
          <w:sz w:val="22"/>
          <w:szCs w:val="22"/>
        </w:rPr>
        <w:t xml:space="preserve">                     </w:t>
      </w:r>
      <w:r w:rsidRPr="00EA7525">
        <w:rPr>
          <w:rFonts w:ascii="Tahoma" w:eastAsia="Tahoma" w:hAnsi="Tahoma" w:cs="Tahoma"/>
          <w:sz w:val="22"/>
          <w:szCs w:val="22"/>
        </w:rPr>
        <w:t xml:space="preserve"> i oświadczają co następuje:</w:t>
      </w:r>
    </w:p>
    <w:p w:rsidR="00BF6D1D" w:rsidRPr="00EA7525" w:rsidRDefault="00BF6D1D" w:rsidP="00C10551">
      <w:pPr>
        <w:spacing w:line="360" w:lineRule="auto"/>
        <w:jc w:val="center"/>
        <w:rPr>
          <w:rFonts w:ascii="Tahoma" w:eastAsia="Tahoma" w:hAnsi="Tahoma" w:cs="Tahoma"/>
          <w:b/>
          <w:sz w:val="22"/>
          <w:szCs w:val="22"/>
        </w:rPr>
      </w:pP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 1</w:t>
      </w: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ZASADY OGÓLNE</w:t>
      </w:r>
    </w:p>
    <w:p w:rsidR="00BF6D1D" w:rsidRPr="00EA7525" w:rsidRDefault="00B46599" w:rsidP="00C10551">
      <w:pPr>
        <w:numPr>
          <w:ilvl w:val="0"/>
          <w:numId w:val="1"/>
        </w:numPr>
        <w:spacing w:line="360" w:lineRule="auto"/>
        <w:ind w:left="426" w:hanging="360"/>
        <w:jc w:val="both"/>
        <w:rPr>
          <w:rFonts w:ascii="Tahoma" w:hAnsi="Tahoma" w:cs="Tahoma"/>
          <w:sz w:val="22"/>
          <w:szCs w:val="22"/>
        </w:rPr>
      </w:pPr>
      <w:r w:rsidRPr="00EA7525">
        <w:rPr>
          <w:rFonts w:ascii="Tahoma" w:eastAsia="Tahoma" w:hAnsi="Tahoma" w:cs="Tahoma"/>
          <w:sz w:val="22"/>
          <w:szCs w:val="22"/>
        </w:rPr>
        <w:t xml:space="preserve">Umowa określa zasady postępowania w zakresie nieodpłatnej dystrybucji artykułów spożywczych wśród osób najbardziej potrzebujących i prowadzenia działań w ramach środków towarzyszących, zgodnie z: </w:t>
      </w:r>
    </w:p>
    <w:p w:rsidR="00BF6D1D" w:rsidRPr="00EA7525" w:rsidRDefault="00B46599" w:rsidP="00C10551">
      <w:pPr>
        <w:numPr>
          <w:ilvl w:val="0"/>
          <w:numId w:val="6"/>
        </w:numPr>
        <w:spacing w:line="360" w:lineRule="auto"/>
        <w:ind w:hanging="360"/>
        <w:jc w:val="both"/>
        <w:rPr>
          <w:rFonts w:ascii="Tahoma" w:hAnsi="Tahoma" w:cs="Tahoma"/>
          <w:sz w:val="22"/>
          <w:szCs w:val="22"/>
        </w:rPr>
      </w:pPr>
      <w:r w:rsidRPr="00EA7525">
        <w:rPr>
          <w:rFonts w:ascii="Tahoma" w:eastAsia="Tahoma" w:hAnsi="Tahoma" w:cs="Tahoma"/>
          <w:sz w:val="22"/>
          <w:szCs w:val="22"/>
        </w:rPr>
        <w:t xml:space="preserve">Programem Operacyjnym Pomoc Żywnościowa 2014-2020, zwanym dalej PO PŻ, współfinansowanym z Europejskiego Funduszu Pomocy Najbardziej Potrzebującym, zwanego dalej FEAD, </w:t>
      </w:r>
    </w:p>
    <w:p w:rsidR="00BF6D1D" w:rsidRPr="00EA7525" w:rsidRDefault="00B46599" w:rsidP="00C10551">
      <w:pPr>
        <w:numPr>
          <w:ilvl w:val="0"/>
          <w:numId w:val="6"/>
        </w:numPr>
        <w:spacing w:line="360" w:lineRule="auto"/>
        <w:ind w:hanging="360"/>
        <w:jc w:val="both"/>
        <w:rPr>
          <w:rFonts w:ascii="Tahoma" w:hAnsi="Tahoma" w:cs="Tahoma"/>
          <w:sz w:val="22"/>
          <w:szCs w:val="22"/>
        </w:rPr>
      </w:pPr>
      <w:r w:rsidRPr="00EA7525">
        <w:rPr>
          <w:rFonts w:ascii="Tahoma" w:eastAsia="Tahoma" w:hAnsi="Tahoma" w:cs="Tahoma"/>
          <w:sz w:val="22"/>
          <w:szCs w:val="22"/>
        </w:rPr>
        <w:t xml:space="preserve">Wytycznymi Instytucji Zarządzającej (MRPiPS) dla Instytucji Pośredniczącej </w:t>
      </w:r>
      <w:r w:rsidRPr="00EA7525">
        <w:rPr>
          <w:rFonts w:ascii="Tahoma" w:eastAsia="Tahoma" w:hAnsi="Tahoma" w:cs="Tahoma"/>
          <w:sz w:val="22"/>
          <w:szCs w:val="22"/>
        </w:rPr>
        <w:br/>
        <w:t>i beneficjentów dotyczącymi działań realizowanych w ramach Programu Operacyjnego Pomoc Żywnościowa 2014-2020 współfinansowanego z Europejskiego Funduszu Pomocy Najbardziej Potrzebującym w Podprogramie 201</w:t>
      </w:r>
      <w:r w:rsidR="00B85AB2" w:rsidRPr="00EA7525">
        <w:rPr>
          <w:rFonts w:ascii="Tahoma" w:eastAsia="Tahoma" w:hAnsi="Tahoma" w:cs="Tahoma"/>
          <w:sz w:val="22"/>
          <w:szCs w:val="22"/>
        </w:rPr>
        <w:t>7</w:t>
      </w:r>
      <w:r w:rsidRPr="00EA7525">
        <w:rPr>
          <w:rFonts w:ascii="Tahoma" w:eastAsia="Tahoma" w:hAnsi="Tahoma" w:cs="Tahoma"/>
          <w:sz w:val="22"/>
          <w:szCs w:val="22"/>
        </w:rPr>
        <w:t xml:space="preserve"> wydanymi na podstawie</w:t>
      </w:r>
      <w:r w:rsidR="00C10551" w:rsidRPr="00EA7525">
        <w:rPr>
          <w:rFonts w:ascii="Tahoma" w:eastAsia="Tahoma" w:hAnsi="Tahoma" w:cs="Tahoma"/>
          <w:sz w:val="22"/>
          <w:szCs w:val="22"/>
        </w:rPr>
        <w:t xml:space="preserve"> art. 134a pkt 6 ustawy z dnia </w:t>
      </w:r>
      <w:r w:rsidRPr="00EA7525">
        <w:rPr>
          <w:rFonts w:ascii="Tahoma" w:eastAsia="Tahoma" w:hAnsi="Tahoma" w:cs="Tahoma"/>
          <w:sz w:val="22"/>
          <w:szCs w:val="22"/>
        </w:rPr>
        <w:t>12 marca 2004 r. o pomocy społecznej, zwanymi dalej wytycznymi IZ.</w:t>
      </w:r>
    </w:p>
    <w:p w:rsidR="00BF6D1D" w:rsidRPr="00EA7525" w:rsidRDefault="00BF6D1D" w:rsidP="00C10551">
      <w:pPr>
        <w:spacing w:line="360" w:lineRule="auto"/>
        <w:ind w:left="360"/>
        <w:jc w:val="both"/>
        <w:rPr>
          <w:rFonts w:ascii="Tahoma" w:eastAsia="Tahoma" w:hAnsi="Tahoma" w:cs="Tahoma"/>
          <w:sz w:val="22"/>
          <w:szCs w:val="22"/>
        </w:rPr>
      </w:pP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 2</w:t>
      </w: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TERMINY DYSTRYBUCJI</w:t>
      </w:r>
    </w:p>
    <w:p w:rsidR="00BF6D1D" w:rsidRPr="00EA7525" w:rsidRDefault="00B46599" w:rsidP="00C10551">
      <w:pPr>
        <w:numPr>
          <w:ilvl w:val="0"/>
          <w:numId w:val="17"/>
        </w:numPr>
        <w:tabs>
          <w:tab w:val="left" w:pos="426"/>
        </w:tabs>
        <w:spacing w:line="360" w:lineRule="auto"/>
        <w:ind w:hanging="340"/>
        <w:jc w:val="both"/>
        <w:rPr>
          <w:rFonts w:ascii="Tahoma" w:hAnsi="Tahoma" w:cs="Tahoma"/>
          <w:sz w:val="22"/>
          <w:szCs w:val="22"/>
        </w:rPr>
      </w:pPr>
      <w:r w:rsidRPr="00EA7525">
        <w:rPr>
          <w:rFonts w:ascii="Tahoma" w:eastAsia="Tahoma" w:hAnsi="Tahoma" w:cs="Tahoma"/>
          <w:sz w:val="22"/>
          <w:szCs w:val="22"/>
        </w:rPr>
        <w:t xml:space="preserve">OPR przekaże OPL nieodpłatnie artykuły spożywcze dostępne w ramach Programu w okresie dystrybucji od dnia podpisania umowy do </w:t>
      </w:r>
      <w:r w:rsidR="009E6A47" w:rsidRPr="00EA7525">
        <w:rPr>
          <w:rFonts w:ascii="Tahoma" w:eastAsia="Tahoma" w:hAnsi="Tahoma" w:cs="Tahoma"/>
          <w:sz w:val="22"/>
          <w:szCs w:val="22"/>
        </w:rPr>
        <w:t>10 czerwca</w:t>
      </w:r>
      <w:r w:rsidR="000F0BA1" w:rsidRPr="00EA7525">
        <w:rPr>
          <w:rFonts w:ascii="Tahoma" w:eastAsia="Tahoma" w:hAnsi="Tahoma" w:cs="Tahoma"/>
          <w:sz w:val="22"/>
          <w:szCs w:val="22"/>
        </w:rPr>
        <w:t xml:space="preserve">2018 </w:t>
      </w:r>
      <w:r w:rsidRPr="00EA7525">
        <w:rPr>
          <w:rFonts w:ascii="Tahoma" w:eastAsia="Tahoma" w:hAnsi="Tahoma" w:cs="Tahoma"/>
          <w:sz w:val="22"/>
          <w:szCs w:val="22"/>
        </w:rPr>
        <w:t>r.</w:t>
      </w:r>
    </w:p>
    <w:p w:rsidR="00BF6D1D" w:rsidRPr="00EA7525" w:rsidRDefault="00B46599" w:rsidP="00C10551">
      <w:pPr>
        <w:numPr>
          <w:ilvl w:val="0"/>
          <w:numId w:val="17"/>
        </w:numPr>
        <w:tabs>
          <w:tab w:val="left" w:pos="426"/>
        </w:tabs>
        <w:spacing w:line="360" w:lineRule="auto"/>
        <w:ind w:hanging="340"/>
        <w:jc w:val="both"/>
        <w:rPr>
          <w:rFonts w:ascii="Tahoma" w:hAnsi="Tahoma" w:cs="Tahoma"/>
          <w:sz w:val="22"/>
          <w:szCs w:val="22"/>
        </w:rPr>
      </w:pPr>
      <w:r w:rsidRPr="00EA7525">
        <w:rPr>
          <w:rFonts w:ascii="Tahoma" w:eastAsia="Tahoma" w:hAnsi="Tahoma" w:cs="Tahoma"/>
          <w:sz w:val="22"/>
          <w:szCs w:val="22"/>
        </w:rPr>
        <w:t xml:space="preserve">OPL przekaże nieodpłatnie gotowe artykuły spożywcze osobom najbardziej potrzebującym w nieprzekraczalnym terminie od podpisania umowy do </w:t>
      </w:r>
      <w:r w:rsidR="009E6A47" w:rsidRPr="00EA7525">
        <w:rPr>
          <w:rFonts w:ascii="Tahoma" w:eastAsia="Tahoma" w:hAnsi="Tahoma" w:cs="Tahoma"/>
          <w:sz w:val="22"/>
          <w:szCs w:val="22"/>
        </w:rPr>
        <w:t>20 czerwca</w:t>
      </w:r>
      <w:r w:rsidR="00F3371A" w:rsidRPr="00EA7525">
        <w:rPr>
          <w:rFonts w:ascii="Tahoma" w:eastAsia="Tahoma" w:hAnsi="Tahoma" w:cs="Tahoma"/>
          <w:sz w:val="22"/>
          <w:szCs w:val="22"/>
        </w:rPr>
        <w:t>2018</w:t>
      </w:r>
      <w:r w:rsidRPr="00EA7525">
        <w:rPr>
          <w:rFonts w:ascii="Tahoma" w:eastAsia="Tahoma" w:hAnsi="Tahoma" w:cs="Tahoma"/>
          <w:sz w:val="22"/>
          <w:szCs w:val="22"/>
        </w:rPr>
        <w:t xml:space="preserve">r.  </w:t>
      </w:r>
    </w:p>
    <w:p w:rsidR="00BF6D1D" w:rsidRPr="00EA7525" w:rsidRDefault="00BF6D1D" w:rsidP="00C10551">
      <w:pPr>
        <w:spacing w:line="360" w:lineRule="auto"/>
        <w:jc w:val="both"/>
        <w:rPr>
          <w:rFonts w:ascii="Tahoma" w:eastAsia="Tahoma" w:hAnsi="Tahoma" w:cs="Tahoma"/>
          <w:sz w:val="22"/>
          <w:szCs w:val="22"/>
        </w:rPr>
      </w:pP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 3</w:t>
      </w: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WSPÓŁPRACA OPR – OPL W ZAKRESIE DYSTRYBUCJI</w:t>
      </w:r>
    </w:p>
    <w:p w:rsidR="00BF6D1D" w:rsidRPr="00EA7525" w:rsidRDefault="00B46599" w:rsidP="00C10551">
      <w:pPr>
        <w:spacing w:line="360" w:lineRule="auto"/>
        <w:jc w:val="both"/>
        <w:rPr>
          <w:rFonts w:ascii="Tahoma" w:eastAsia="Tahoma" w:hAnsi="Tahoma" w:cs="Tahoma"/>
          <w:sz w:val="22"/>
          <w:szCs w:val="22"/>
        </w:rPr>
      </w:pPr>
      <w:r w:rsidRPr="00EA7525">
        <w:rPr>
          <w:rFonts w:ascii="Tahoma" w:eastAsia="Tahoma" w:hAnsi="Tahoma" w:cs="Tahoma"/>
          <w:sz w:val="22"/>
          <w:szCs w:val="22"/>
        </w:rPr>
        <w:t xml:space="preserve">1. OPR zobowiązuje się przekazać na rzecz OPL następujące artykuły spożywcze: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lastRenderedPageBreak/>
        <w:t>groszek z marchewką w opakowaniach jednostkowych 400 g,</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fasola biała w opakowaniach jednostkowych  400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koncentrat pomidorowy w opakowaniach jednostkowych 160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buraczki wiórki w opakowaniach jednostkowych 350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powidła śliwkowe w opakowaniach jednostkowych 300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makaron jajeczny w opakowaniach jednostkowych  500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makaron kukurydziany bezglutenowy w opakowaniach jednostkowych 500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ryż biały w opakowaniach jednostkowych 1 kg,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kasza gryczana w opakowaniach jednostkowych 500 g,</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herbatniki maślane w opakowaniach jednostkowych 200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mleko UHT w opakowaniach jednostkowych 1 l,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ser podpuszczkowy dojrzewający w opakowaniach jednostkowych  400g,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gulasz wieprzowy z warzywami w opakowaniach jednostkowych 850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szynka drobiowa w opakowaniach jednostkowych 300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szynka wieprzowa mielona w opakowaniach jednostkowych 300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pasztet wieprzowy w opakowaniach jednostkowych 160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filet z makreli w oleju w opakowaniach jednostkowych 170 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cukier biały w opakowaniach jednostkowych 1 kg, </w:t>
      </w:r>
    </w:p>
    <w:p w:rsidR="00BF6D1D" w:rsidRPr="00EA7525" w:rsidRDefault="00B46599" w:rsidP="00C10551">
      <w:pPr>
        <w:widowControl/>
        <w:numPr>
          <w:ilvl w:val="2"/>
          <w:numId w:val="18"/>
        </w:numPr>
        <w:tabs>
          <w:tab w:val="right" w:pos="1560"/>
        </w:tabs>
        <w:spacing w:line="360" w:lineRule="auto"/>
        <w:ind w:hanging="172"/>
        <w:jc w:val="both"/>
        <w:rPr>
          <w:rFonts w:ascii="Tahoma" w:eastAsia="Tahoma" w:hAnsi="Tahoma" w:cs="Tahoma"/>
          <w:sz w:val="22"/>
          <w:szCs w:val="22"/>
        </w:rPr>
      </w:pPr>
      <w:r w:rsidRPr="00EA7525">
        <w:rPr>
          <w:rFonts w:ascii="Tahoma" w:eastAsia="Tahoma" w:hAnsi="Tahoma" w:cs="Tahoma"/>
          <w:sz w:val="22"/>
          <w:szCs w:val="22"/>
        </w:rPr>
        <w:t xml:space="preserve">olej rzepakowy w opakowaniach jednostkowych 1 l. </w:t>
      </w:r>
    </w:p>
    <w:p w:rsidR="00BF6D1D" w:rsidRPr="00EA7525" w:rsidRDefault="00B46599" w:rsidP="009B679C">
      <w:pPr>
        <w:spacing w:line="360" w:lineRule="auto"/>
        <w:ind w:left="567" w:hanging="567"/>
        <w:jc w:val="both"/>
        <w:rPr>
          <w:rFonts w:ascii="Tahoma" w:eastAsia="Tahoma" w:hAnsi="Tahoma" w:cs="Tahoma"/>
          <w:sz w:val="22"/>
          <w:szCs w:val="22"/>
        </w:rPr>
      </w:pPr>
      <w:r w:rsidRPr="00EA7525">
        <w:rPr>
          <w:rFonts w:ascii="Tahoma" w:eastAsia="Tahoma" w:hAnsi="Tahoma" w:cs="Tahoma"/>
          <w:sz w:val="22"/>
          <w:szCs w:val="22"/>
        </w:rPr>
        <w:t>2. Artykuły spożywcze, o których mowa w ust. 1:</w:t>
      </w:r>
    </w:p>
    <w:p w:rsidR="00BF6D1D" w:rsidRPr="00EA7525" w:rsidRDefault="00B46599" w:rsidP="009B679C">
      <w:pPr>
        <w:spacing w:line="360" w:lineRule="auto"/>
        <w:ind w:left="1134" w:hanging="283"/>
        <w:jc w:val="both"/>
        <w:rPr>
          <w:rFonts w:ascii="Tahoma" w:eastAsia="Tahoma" w:hAnsi="Tahoma" w:cs="Tahoma"/>
          <w:sz w:val="22"/>
          <w:szCs w:val="22"/>
        </w:rPr>
      </w:pPr>
      <w:r w:rsidRPr="00EA7525">
        <w:rPr>
          <w:rFonts w:ascii="Tahoma" w:eastAsia="Tahoma" w:hAnsi="Tahoma" w:cs="Tahoma"/>
          <w:sz w:val="22"/>
          <w:szCs w:val="22"/>
        </w:rPr>
        <w:t>1)</w:t>
      </w:r>
      <w:r w:rsidRPr="00EA7525">
        <w:rPr>
          <w:rFonts w:ascii="Tahoma" w:eastAsia="Tahoma" w:hAnsi="Tahoma" w:cs="Tahoma"/>
          <w:sz w:val="22"/>
          <w:szCs w:val="22"/>
        </w:rPr>
        <w:tab/>
        <w:t>pkt 1) –11) oraz 13</w:t>
      </w:r>
      <w:r w:rsidR="00A44D15" w:rsidRPr="00EA7525">
        <w:rPr>
          <w:rFonts w:ascii="Tahoma" w:eastAsia="Tahoma" w:hAnsi="Tahoma" w:cs="Tahoma"/>
          <w:sz w:val="22"/>
          <w:szCs w:val="22"/>
        </w:rPr>
        <w:t>) –19) zostaną przekazane do OPR</w:t>
      </w:r>
      <w:r w:rsidRPr="00EA7525">
        <w:rPr>
          <w:rFonts w:ascii="Tahoma" w:eastAsia="Tahoma" w:hAnsi="Tahoma" w:cs="Tahoma"/>
          <w:sz w:val="22"/>
          <w:szCs w:val="22"/>
        </w:rPr>
        <w:t xml:space="preserve"> do dnia 31.05.2018 r., przy czym realizacja dostaw może rozpocząć się nie wcześniej niż 16.08.2017 r., </w:t>
      </w:r>
    </w:p>
    <w:p w:rsidR="00BF6D1D" w:rsidRPr="00EA7525" w:rsidRDefault="00B46599" w:rsidP="009B679C">
      <w:pPr>
        <w:spacing w:line="360" w:lineRule="auto"/>
        <w:ind w:left="1134" w:hanging="283"/>
        <w:jc w:val="both"/>
        <w:rPr>
          <w:rFonts w:ascii="Tahoma" w:eastAsia="Tahoma" w:hAnsi="Tahoma" w:cs="Tahoma"/>
          <w:sz w:val="22"/>
          <w:szCs w:val="22"/>
        </w:rPr>
      </w:pPr>
      <w:r w:rsidRPr="00EA7525">
        <w:rPr>
          <w:rFonts w:ascii="Tahoma" w:eastAsia="Tahoma" w:hAnsi="Tahoma" w:cs="Tahoma"/>
          <w:sz w:val="22"/>
          <w:szCs w:val="22"/>
        </w:rPr>
        <w:t>2)</w:t>
      </w:r>
      <w:r w:rsidRPr="00EA7525">
        <w:rPr>
          <w:rFonts w:ascii="Tahoma" w:eastAsia="Tahoma" w:hAnsi="Tahoma" w:cs="Tahoma"/>
          <w:sz w:val="22"/>
          <w:szCs w:val="22"/>
        </w:rPr>
        <w:tab/>
        <w:t>p</w:t>
      </w:r>
      <w:r w:rsidR="00B85AB2" w:rsidRPr="00EA7525">
        <w:rPr>
          <w:rFonts w:ascii="Tahoma" w:eastAsia="Tahoma" w:hAnsi="Tahoma" w:cs="Tahoma"/>
          <w:sz w:val="22"/>
          <w:szCs w:val="22"/>
        </w:rPr>
        <w:t>kt 12) zostaną przekazane do OPR</w:t>
      </w:r>
      <w:r w:rsidRPr="00EA7525">
        <w:rPr>
          <w:rFonts w:ascii="Tahoma" w:eastAsia="Tahoma" w:hAnsi="Tahoma" w:cs="Tahoma"/>
          <w:sz w:val="22"/>
          <w:szCs w:val="22"/>
        </w:rPr>
        <w:t xml:space="preserve"> od 11.2017 r. do dnia 31.03.2018 r.</w:t>
      </w:r>
    </w:p>
    <w:p w:rsidR="00BF6D1D" w:rsidRPr="00EA7525" w:rsidRDefault="00B46599" w:rsidP="009B679C">
      <w:pPr>
        <w:spacing w:line="360" w:lineRule="auto"/>
        <w:ind w:left="284"/>
        <w:jc w:val="both"/>
        <w:rPr>
          <w:rFonts w:ascii="Tahoma" w:eastAsia="Tahoma" w:hAnsi="Tahoma" w:cs="Tahoma"/>
          <w:sz w:val="22"/>
          <w:szCs w:val="22"/>
        </w:rPr>
      </w:pPr>
      <w:r w:rsidRPr="00EA7525">
        <w:rPr>
          <w:rFonts w:ascii="Tahoma" w:eastAsia="Tahoma" w:hAnsi="Tahoma" w:cs="Tahoma"/>
          <w:sz w:val="22"/>
          <w:szCs w:val="22"/>
        </w:rPr>
        <w:t>Terminy realizacji dostaw, o których mowa powyżej mogą ulec zmianie w przypadku zmiany Wytycznych IZ dotyczących realizacji PO PŻ w Podprogramie 2017.</w:t>
      </w:r>
    </w:p>
    <w:p w:rsidR="00BF6D1D" w:rsidRPr="00EA7525" w:rsidRDefault="00B46599" w:rsidP="009B679C">
      <w:pPr>
        <w:spacing w:line="360" w:lineRule="auto"/>
        <w:ind w:left="567" w:hanging="567"/>
        <w:jc w:val="both"/>
        <w:rPr>
          <w:rFonts w:ascii="Tahoma" w:eastAsia="Tahoma" w:hAnsi="Tahoma" w:cs="Tahoma"/>
          <w:sz w:val="22"/>
          <w:szCs w:val="22"/>
        </w:rPr>
      </w:pPr>
      <w:r w:rsidRPr="00EA7525">
        <w:rPr>
          <w:rFonts w:ascii="Tahoma" w:eastAsia="Tahoma" w:hAnsi="Tahoma" w:cs="Tahoma"/>
          <w:sz w:val="22"/>
          <w:szCs w:val="22"/>
        </w:rPr>
        <w:t>3. OPR przekaże artykuły spożywcze, o których mowa w ust. 1, na podstawie liczby zakwalifikowanyc</w:t>
      </w:r>
      <w:r w:rsidR="00D76848" w:rsidRPr="00EA7525">
        <w:rPr>
          <w:rFonts w:ascii="Tahoma" w:eastAsia="Tahoma" w:hAnsi="Tahoma" w:cs="Tahoma"/>
          <w:sz w:val="22"/>
          <w:szCs w:val="22"/>
        </w:rPr>
        <w:t xml:space="preserve">h podopiecznych przez OPS i OPL </w:t>
      </w:r>
      <w:r w:rsidR="00D76848" w:rsidRPr="00EA7525">
        <w:rPr>
          <w:rFonts w:ascii="Tahoma" w:eastAsia="Tahoma" w:hAnsi="Tahoma" w:cs="Tahoma"/>
          <w:color w:val="auto"/>
          <w:sz w:val="22"/>
          <w:szCs w:val="22"/>
        </w:rPr>
        <w:t>oraz  zgłoszonych przez OPL we wniosku weryfikacyjnym.</w:t>
      </w:r>
    </w:p>
    <w:p w:rsidR="00BF6D1D" w:rsidRPr="00EA7525" w:rsidRDefault="00B46599" w:rsidP="009B679C">
      <w:pPr>
        <w:spacing w:line="360" w:lineRule="auto"/>
        <w:ind w:left="567" w:hanging="567"/>
        <w:jc w:val="both"/>
        <w:rPr>
          <w:rFonts w:ascii="Tahoma" w:eastAsia="Tahoma" w:hAnsi="Tahoma" w:cs="Tahoma"/>
          <w:sz w:val="22"/>
          <w:szCs w:val="22"/>
        </w:rPr>
      </w:pPr>
      <w:r w:rsidRPr="00EA7525">
        <w:rPr>
          <w:rFonts w:ascii="Tahoma" w:eastAsia="Tahoma" w:hAnsi="Tahoma" w:cs="Tahoma"/>
          <w:sz w:val="22"/>
          <w:szCs w:val="22"/>
        </w:rPr>
        <w:t xml:space="preserve">4. W przypadku </w:t>
      </w:r>
      <w:r w:rsidR="00D76848" w:rsidRPr="00EA7525">
        <w:rPr>
          <w:rFonts w:ascii="Tahoma" w:eastAsia="Tahoma" w:hAnsi="Tahoma" w:cs="Tahoma"/>
          <w:sz w:val="22"/>
          <w:szCs w:val="22"/>
        </w:rPr>
        <w:t xml:space="preserve">zwiększenia lub zmniejszenia liczby osób potrzebujących w stosunku do wniosku weryfikacyjnego OPL </w:t>
      </w:r>
      <w:r w:rsidRPr="00EA7525">
        <w:rPr>
          <w:rFonts w:ascii="Tahoma" w:eastAsia="Tahoma" w:hAnsi="Tahoma" w:cs="Tahoma"/>
          <w:sz w:val="22"/>
          <w:szCs w:val="22"/>
        </w:rPr>
        <w:t>będzie aktualizować dane</w:t>
      </w:r>
      <w:r w:rsidR="00D76848" w:rsidRPr="00EA7525">
        <w:rPr>
          <w:rFonts w:ascii="Tahoma" w:eastAsia="Tahoma" w:hAnsi="Tahoma" w:cs="Tahoma"/>
          <w:sz w:val="22"/>
          <w:szCs w:val="22"/>
        </w:rPr>
        <w:t xml:space="preserve"> dotyczące liczby osób</w:t>
      </w:r>
      <w:r w:rsidRPr="00EA7525">
        <w:rPr>
          <w:rFonts w:ascii="Tahoma" w:eastAsia="Tahoma" w:hAnsi="Tahoma" w:cs="Tahoma"/>
          <w:sz w:val="22"/>
          <w:szCs w:val="22"/>
        </w:rPr>
        <w:t xml:space="preserve"> przed odbiorem </w:t>
      </w:r>
      <w:r w:rsidR="00D76848" w:rsidRPr="00EA7525">
        <w:rPr>
          <w:rFonts w:ascii="Tahoma" w:eastAsia="Tahoma" w:hAnsi="Tahoma" w:cs="Tahoma"/>
          <w:sz w:val="22"/>
          <w:szCs w:val="22"/>
        </w:rPr>
        <w:t xml:space="preserve">artykułów spożywczych </w:t>
      </w:r>
      <w:r w:rsidRPr="00EA7525">
        <w:rPr>
          <w:rFonts w:ascii="Tahoma" w:eastAsia="Tahoma" w:hAnsi="Tahoma" w:cs="Tahoma"/>
          <w:sz w:val="22"/>
          <w:szCs w:val="22"/>
        </w:rPr>
        <w:t xml:space="preserve">z OPR. </w:t>
      </w:r>
    </w:p>
    <w:p w:rsidR="00BF6D1D" w:rsidRPr="00EA7525" w:rsidRDefault="00A44D15" w:rsidP="009B679C">
      <w:pPr>
        <w:spacing w:line="360" w:lineRule="auto"/>
        <w:ind w:left="567" w:hanging="567"/>
        <w:jc w:val="both"/>
        <w:rPr>
          <w:rFonts w:ascii="Tahoma" w:eastAsia="Tahoma" w:hAnsi="Tahoma" w:cs="Tahoma"/>
          <w:sz w:val="22"/>
          <w:szCs w:val="22"/>
        </w:rPr>
      </w:pPr>
      <w:r w:rsidRPr="00EA7525">
        <w:rPr>
          <w:rFonts w:ascii="Tahoma" w:eastAsia="Tahoma" w:hAnsi="Tahoma" w:cs="Tahoma"/>
          <w:sz w:val="22"/>
          <w:szCs w:val="22"/>
        </w:rPr>
        <w:t>5</w:t>
      </w:r>
      <w:r w:rsidR="00B46599" w:rsidRPr="00EA7525">
        <w:rPr>
          <w:rFonts w:ascii="Tahoma" w:eastAsia="Tahoma" w:hAnsi="Tahoma" w:cs="Tahoma"/>
          <w:sz w:val="22"/>
          <w:szCs w:val="22"/>
        </w:rPr>
        <w:t xml:space="preserve">.  OPR dołoży starań, aby zrealizować zapotrzebowanie OPL w miarę dostępnej puli żywności. </w:t>
      </w:r>
    </w:p>
    <w:p w:rsidR="00BF6D1D" w:rsidRPr="00EA7525" w:rsidRDefault="00A44D15" w:rsidP="009B679C">
      <w:pPr>
        <w:spacing w:line="360" w:lineRule="auto"/>
        <w:ind w:left="567" w:hanging="567"/>
        <w:jc w:val="both"/>
        <w:rPr>
          <w:rFonts w:ascii="Tahoma" w:eastAsia="Tahoma" w:hAnsi="Tahoma" w:cs="Tahoma"/>
          <w:sz w:val="22"/>
          <w:szCs w:val="22"/>
        </w:rPr>
      </w:pPr>
      <w:r w:rsidRPr="00EA7525">
        <w:rPr>
          <w:rFonts w:ascii="Tahoma" w:eastAsia="Tahoma" w:hAnsi="Tahoma" w:cs="Tahoma"/>
          <w:sz w:val="22"/>
          <w:szCs w:val="22"/>
        </w:rPr>
        <w:t>6</w:t>
      </w:r>
      <w:r w:rsidR="00B46599" w:rsidRPr="00EA7525">
        <w:rPr>
          <w:rFonts w:ascii="Tahoma" w:eastAsia="Tahoma" w:hAnsi="Tahoma" w:cs="Tahoma"/>
          <w:sz w:val="22"/>
          <w:szCs w:val="22"/>
        </w:rPr>
        <w:t xml:space="preserve">. OPL i OPR uzgodniły sposób odbioru artykułów spożywczych z magazynu OPR. Transport </w:t>
      </w:r>
      <w:r w:rsidR="00B46599" w:rsidRPr="00EA7525">
        <w:rPr>
          <w:rFonts w:ascii="Tahoma" w:eastAsia="Tahoma" w:hAnsi="Tahoma" w:cs="Tahoma"/>
          <w:sz w:val="22"/>
          <w:szCs w:val="22"/>
        </w:rPr>
        <w:lastRenderedPageBreak/>
        <w:t xml:space="preserve">będzie realizowany przez OPL z wykorzystaniem transportu własnego i/lub za pośrednictwem podmiotu zewnętrznego lub transportem OPR, zapewniając przewóz artykułów spożywczych w warunkach umożliwiających utrzymanie ich cech jakościowych, zapobiegając marnowaniu żywności. </w:t>
      </w:r>
    </w:p>
    <w:p w:rsidR="009E6A47" w:rsidRPr="00EA7525" w:rsidRDefault="00A44D15" w:rsidP="009B679C">
      <w:pPr>
        <w:spacing w:line="360" w:lineRule="auto"/>
        <w:ind w:left="567" w:hanging="567"/>
        <w:jc w:val="both"/>
        <w:rPr>
          <w:rFonts w:ascii="Tahoma" w:eastAsia="Tahoma" w:hAnsi="Tahoma" w:cs="Tahoma"/>
          <w:sz w:val="22"/>
          <w:szCs w:val="22"/>
        </w:rPr>
      </w:pPr>
      <w:r w:rsidRPr="00EA7525">
        <w:rPr>
          <w:rFonts w:ascii="Tahoma" w:eastAsia="Tahoma" w:hAnsi="Tahoma" w:cs="Tahoma"/>
          <w:sz w:val="22"/>
          <w:szCs w:val="22"/>
        </w:rPr>
        <w:t>7</w:t>
      </w:r>
      <w:r w:rsidR="00B46599" w:rsidRPr="00EA7525">
        <w:rPr>
          <w:rFonts w:ascii="Tahoma" w:eastAsia="Tahoma" w:hAnsi="Tahoma" w:cs="Tahoma"/>
          <w:sz w:val="22"/>
          <w:szCs w:val="22"/>
        </w:rPr>
        <w:t>.  OPR zapewnia, w ramach zobowiązań wynikających z niniejszej Umowy, profesjonalne magazynowanie artykułów żywnościowych i przestrzeganie wymagań epidemiologiczno-sanitarnych</w:t>
      </w:r>
      <w:r w:rsidR="009E6A47" w:rsidRPr="00EA7525">
        <w:rPr>
          <w:rFonts w:ascii="Tahoma" w:eastAsia="Tahoma" w:hAnsi="Tahoma" w:cs="Tahoma"/>
          <w:sz w:val="22"/>
          <w:szCs w:val="22"/>
        </w:rPr>
        <w:t xml:space="preserve">. </w:t>
      </w:r>
    </w:p>
    <w:p w:rsidR="009E6A47" w:rsidRPr="00EA7525" w:rsidRDefault="009E6A47" w:rsidP="009B679C">
      <w:pPr>
        <w:pStyle w:val="Akapitzlist"/>
        <w:numPr>
          <w:ilvl w:val="0"/>
          <w:numId w:val="30"/>
        </w:numPr>
        <w:spacing w:line="360" w:lineRule="auto"/>
        <w:ind w:left="567" w:hanging="567"/>
        <w:jc w:val="both"/>
        <w:rPr>
          <w:rFonts w:ascii="Tahoma" w:hAnsi="Tahoma" w:cs="Tahoma"/>
          <w:sz w:val="22"/>
          <w:szCs w:val="22"/>
        </w:rPr>
      </w:pPr>
      <w:r w:rsidRPr="00EA7525">
        <w:rPr>
          <w:rFonts w:ascii="Tahoma" w:eastAsia="Tahoma" w:hAnsi="Tahoma" w:cs="Tahoma"/>
          <w:sz w:val="22"/>
          <w:szCs w:val="22"/>
        </w:rPr>
        <w:t xml:space="preserve">OPR wydaje do OPL artykuły spożywcze na podstawie niniejszej Umowy i dokumentu WZ, który stanowi potwierdzenie wydanych ilości żywności dla OPL. </w:t>
      </w:r>
    </w:p>
    <w:p w:rsidR="00A44D15" w:rsidRPr="00EA7525" w:rsidRDefault="00B46599" w:rsidP="009B679C">
      <w:pPr>
        <w:pStyle w:val="Akapitzlist"/>
        <w:numPr>
          <w:ilvl w:val="0"/>
          <w:numId w:val="30"/>
        </w:numPr>
        <w:spacing w:line="360" w:lineRule="auto"/>
        <w:ind w:left="567" w:hanging="567"/>
        <w:jc w:val="both"/>
        <w:rPr>
          <w:rFonts w:ascii="Tahoma" w:hAnsi="Tahoma" w:cs="Tahoma"/>
          <w:sz w:val="22"/>
          <w:szCs w:val="22"/>
        </w:rPr>
      </w:pPr>
      <w:r w:rsidRPr="00EA7525">
        <w:rPr>
          <w:rFonts w:ascii="Tahoma" w:eastAsia="Tahoma" w:hAnsi="Tahoma" w:cs="Tahoma"/>
          <w:sz w:val="22"/>
          <w:szCs w:val="22"/>
        </w:rPr>
        <w:t>OPR gwarantuje jakość przekazanego produktu na podstawie gwarancji jakości otrzymanej od producenta żywności,</w:t>
      </w:r>
    </w:p>
    <w:p w:rsidR="00A44D15" w:rsidRPr="00EA7525" w:rsidRDefault="00B46599" w:rsidP="009B679C">
      <w:pPr>
        <w:pStyle w:val="Akapitzlist"/>
        <w:numPr>
          <w:ilvl w:val="0"/>
          <w:numId w:val="30"/>
        </w:numPr>
        <w:spacing w:line="360" w:lineRule="auto"/>
        <w:ind w:left="567" w:hanging="567"/>
        <w:jc w:val="both"/>
        <w:rPr>
          <w:rFonts w:ascii="Tahoma" w:hAnsi="Tahoma" w:cs="Tahoma"/>
          <w:sz w:val="22"/>
          <w:szCs w:val="22"/>
        </w:rPr>
      </w:pPr>
      <w:r w:rsidRPr="00EA7525">
        <w:rPr>
          <w:rFonts w:ascii="Tahoma" w:eastAsia="Tahoma" w:hAnsi="Tahoma" w:cs="Tahoma"/>
          <w:sz w:val="22"/>
          <w:szCs w:val="22"/>
        </w:rPr>
        <w:t xml:space="preserve">OPL ma prawo składania reklamacji za pośrednictwem OPR na wady dostarczonych artykułów spożywczych w </w:t>
      </w:r>
      <w:r w:rsidRPr="00EA7525">
        <w:rPr>
          <w:rFonts w:ascii="Tahoma" w:eastAsia="Tahoma" w:hAnsi="Tahoma" w:cs="Tahoma"/>
          <w:color w:val="auto"/>
          <w:sz w:val="22"/>
          <w:szCs w:val="22"/>
        </w:rPr>
        <w:t xml:space="preserve">terminie 10 dni </w:t>
      </w:r>
      <w:r w:rsidRPr="00EA7525">
        <w:rPr>
          <w:rFonts w:ascii="Tahoma" w:eastAsia="Tahoma" w:hAnsi="Tahoma" w:cs="Tahoma"/>
          <w:sz w:val="22"/>
          <w:szCs w:val="22"/>
        </w:rPr>
        <w:t>od odbioru żywności z OPR. OPR podejmuje decyzję o przekazaniu reklamacji gotowych artykułów spożywczych do rozpatrzenia przez właściwy podmiot, po przedstawieniu przez OPL pełnej informacji o stwierdzonych wadach jakościowych. OPR nie uwzględni reklamacji dotyczących pojedynczych opakowań, jeśli wada nastąpiła p</w:t>
      </w:r>
      <w:bookmarkStart w:id="0" w:name="_GoBack"/>
      <w:bookmarkEnd w:id="0"/>
      <w:r w:rsidRPr="00EA7525">
        <w:rPr>
          <w:rFonts w:ascii="Tahoma" w:eastAsia="Tahoma" w:hAnsi="Tahoma" w:cs="Tahoma"/>
          <w:sz w:val="22"/>
          <w:szCs w:val="22"/>
        </w:rPr>
        <w:t>odczas transportu lub dotyczy pojedynczych wad jakościowych opakowań.</w:t>
      </w:r>
    </w:p>
    <w:p w:rsidR="00A44D15" w:rsidRPr="00EA7525" w:rsidRDefault="00B46599" w:rsidP="009B679C">
      <w:pPr>
        <w:pStyle w:val="Akapitzlist"/>
        <w:numPr>
          <w:ilvl w:val="0"/>
          <w:numId w:val="30"/>
        </w:numPr>
        <w:spacing w:line="360" w:lineRule="auto"/>
        <w:ind w:left="567" w:hanging="567"/>
        <w:jc w:val="both"/>
        <w:rPr>
          <w:rFonts w:ascii="Tahoma" w:hAnsi="Tahoma" w:cs="Tahoma"/>
          <w:sz w:val="22"/>
          <w:szCs w:val="22"/>
        </w:rPr>
      </w:pPr>
      <w:r w:rsidRPr="00EA7525">
        <w:rPr>
          <w:rFonts w:ascii="Tahoma" w:eastAsia="Tahoma" w:hAnsi="Tahoma" w:cs="Tahoma"/>
          <w:sz w:val="22"/>
          <w:szCs w:val="22"/>
        </w:rPr>
        <w:t xml:space="preserve">OPR zobowiązuje się do postępowania zgodnie z niniejszą Umową i Wytycznymi Instytucji Zarządzającej (MRPiPS) dotyczącymi działań realizowanych w ramach Programu Operacyjnego Pomoc Żywnościowa 2014-2020 współfinansowanego z Europejskiego Funduszu Pomocy Najbardziej Potrzebującym w Podprogramie 2017. </w:t>
      </w:r>
    </w:p>
    <w:p w:rsidR="00BF6D1D" w:rsidRPr="00EA7525" w:rsidRDefault="00B46599" w:rsidP="009B679C">
      <w:pPr>
        <w:pStyle w:val="Akapitzlist"/>
        <w:numPr>
          <w:ilvl w:val="0"/>
          <w:numId w:val="30"/>
        </w:numPr>
        <w:spacing w:line="360" w:lineRule="auto"/>
        <w:ind w:left="567" w:hanging="567"/>
        <w:jc w:val="both"/>
        <w:rPr>
          <w:rFonts w:ascii="Tahoma" w:hAnsi="Tahoma" w:cs="Tahoma"/>
          <w:sz w:val="22"/>
          <w:szCs w:val="22"/>
        </w:rPr>
      </w:pPr>
      <w:r w:rsidRPr="00EA7525">
        <w:rPr>
          <w:rFonts w:ascii="Tahoma" w:eastAsia="Tahoma" w:hAnsi="Tahoma" w:cs="Tahoma"/>
          <w:sz w:val="22"/>
          <w:szCs w:val="22"/>
        </w:rPr>
        <w:t>OPR ma prawo anulować całkowicie lub częściowo przydział żywności dla OPL w przypadku, gdy nie odbierze on artykułów spożywczych w uzgodnionych z OPR terminach.</w:t>
      </w:r>
    </w:p>
    <w:p w:rsidR="00BF6D1D" w:rsidRPr="00EA7525" w:rsidRDefault="00BF6D1D" w:rsidP="00C10551">
      <w:pPr>
        <w:spacing w:line="360" w:lineRule="auto"/>
        <w:jc w:val="center"/>
        <w:rPr>
          <w:rFonts w:ascii="Tahoma" w:eastAsia="Tahoma" w:hAnsi="Tahoma" w:cs="Tahoma"/>
          <w:sz w:val="22"/>
          <w:szCs w:val="22"/>
        </w:rPr>
      </w:pP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 4</w:t>
      </w: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ZOBOWIĄZANIA OPL</w:t>
      </w:r>
    </w:p>
    <w:p w:rsidR="00BF6D1D" w:rsidRPr="00EA7525" w:rsidRDefault="00B46599" w:rsidP="00C10551">
      <w:pPr>
        <w:numPr>
          <w:ilvl w:val="0"/>
          <w:numId w:val="12"/>
        </w:numPr>
        <w:spacing w:line="360" w:lineRule="auto"/>
        <w:ind w:hanging="357"/>
        <w:jc w:val="both"/>
        <w:rPr>
          <w:rFonts w:ascii="Tahoma" w:eastAsia="Tahoma" w:hAnsi="Tahoma" w:cs="Tahoma"/>
          <w:sz w:val="22"/>
          <w:szCs w:val="22"/>
        </w:rPr>
      </w:pPr>
      <w:r w:rsidRPr="00EA7525">
        <w:rPr>
          <w:rFonts w:ascii="Tahoma" w:eastAsia="Tahoma" w:hAnsi="Tahoma" w:cs="Tahoma"/>
          <w:sz w:val="22"/>
          <w:szCs w:val="22"/>
        </w:rPr>
        <w:t xml:space="preserve">OPL odpowiedzialna jest za realizację dystrybucji artykułów spożywczych  w </w:t>
      </w:r>
      <w:r w:rsidRPr="00EA7525">
        <w:rPr>
          <w:rFonts w:ascii="Tahoma" w:eastAsia="Tahoma" w:hAnsi="Tahoma" w:cs="Tahoma"/>
          <w:sz w:val="22"/>
          <w:szCs w:val="22"/>
          <w:u w:val="single"/>
        </w:rPr>
        <w:t xml:space="preserve">nieprzekraczalnymterminie od dnia podpisania umowy do </w:t>
      </w:r>
      <w:r w:rsidR="009E6A47" w:rsidRPr="00EA7525">
        <w:rPr>
          <w:rFonts w:ascii="Tahoma" w:eastAsia="Tahoma" w:hAnsi="Tahoma" w:cs="Tahoma"/>
          <w:sz w:val="22"/>
          <w:szCs w:val="22"/>
          <w:u w:val="single"/>
        </w:rPr>
        <w:t>20</w:t>
      </w:r>
      <w:r w:rsidRPr="00EA7525">
        <w:rPr>
          <w:rFonts w:ascii="Tahoma" w:eastAsia="Tahoma" w:hAnsi="Tahoma" w:cs="Tahoma"/>
          <w:sz w:val="22"/>
          <w:szCs w:val="22"/>
          <w:u w:val="single"/>
        </w:rPr>
        <w:t xml:space="preserve"> czerwca 2017</w:t>
      </w:r>
      <w:r w:rsidRPr="00EA7525">
        <w:rPr>
          <w:rFonts w:ascii="Tahoma" w:eastAsia="Tahoma" w:hAnsi="Tahoma" w:cs="Tahoma"/>
          <w:sz w:val="22"/>
          <w:szCs w:val="22"/>
        </w:rPr>
        <w:t xml:space="preserve"> r, zgodnie z zasadami określonymi w umowie, w Programie i w Wytycznych IZ. </w:t>
      </w:r>
    </w:p>
    <w:p w:rsidR="00BF6D1D" w:rsidRPr="00EA7525" w:rsidRDefault="00B46599" w:rsidP="00C10551">
      <w:pPr>
        <w:numPr>
          <w:ilvl w:val="0"/>
          <w:numId w:val="12"/>
        </w:numPr>
        <w:spacing w:line="360" w:lineRule="auto"/>
        <w:ind w:hanging="357"/>
        <w:jc w:val="both"/>
        <w:rPr>
          <w:rFonts w:ascii="Tahoma" w:eastAsia="Tahoma" w:hAnsi="Tahoma" w:cs="Tahoma"/>
          <w:sz w:val="22"/>
          <w:szCs w:val="22"/>
        </w:rPr>
      </w:pPr>
      <w:r w:rsidRPr="00EA7525">
        <w:rPr>
          <w:rFonts w:ascii="Tahoma" w:eastAsia="Tahoma" w:hAnsi="Tahoma" w:cs="Tahoma"/>
          <w:sz w:val="22"/>
          <w:szCs w:val="22"/>
        </w:rPr>
        <w:t xml:space="preserve">Dystrybucja prowadzona jest przez OPL bezpośrednio wśród osób najbardziej potrzebujących, spełniających kryteria kwalifikowalności określone w  § 6 ust. 3. </w:t>
      </w:r>
    </w:p>
    <w:p w:rsidR="00BF6D1D" w:rsidRPr="00EA7525" w:rsidRDefault="00B46599" w:rsidP="00C10551">
      <w:pPr>
        <w:numPr>
          <w:ilvl w:val="0"/>
          <w:numId w:val="12"/>
        </w:numPr>
        <w:spacing w:line="360" w:lineRule="auto"/>
        <w:ind w:hanging="357"/>
        <w:jc w:val="both"/>
        <w:rPr>
          <w:rFonts w:ascii="Tahoma" w:eastAsia="Tahoma" w:hAnsi="Tahoma" w:cs="Tahoma"/>
          <w:sz w:val="22"/>
          <w:szCs w:val="22"/>
        </w:rPr>
      </w:pPr>
      <w:r w:rsidRPr="00EA7525">
        <w:rPr>
          <w:rFonts w:ascii="Tahoma" w:eastAsia="Tahoma" w:hAnsi="Tahoma" w:cs="Tahoma"/>
          <w:sz w:val="22"/>
          <w:szCs w:val="22"/>
        </w:rPr>
        <w:t xml:space="preserve">OPL nie mogą przekazywać artykułów spożywczych do innych OPL ani żadnych innych </w:t>
      </w:r>
      <w:r w:rsidRPr="00EA7525">
        <w:rPr>
          <w:rFonts w:ascii="Tahoma" w:eastAsia="Tahoma" w:hAnsi="Tahoma" w:cs="Tahoma"/>
          <w:sz w:val="22"/>
          <w:szCs w:val="22"/>
        </w:rPr>
        <w:lastRenderedPageBreak/>
        <w:t>podmiotów w celu dalszej dystrybucji. W przypadku, gdy OPL nie będzie mogła przekazać otrzymanych artykułów spożywczych osobom najbardziej potrzebującym w okresie realizacji dystrybucji, zobowiązana będzie do zwrotu tych artykułów spożywczych do OPR, od którego je otrzymała, w terminie umożliwiającym ich rozdysponowanie w okresie realizacji procesu dystrybucji, o którym mowa w ust. 1 i w terminie przydatności do spożycia.</w:t>
      </w:r>
    </w:p>
    <w:p w:rsidR="00BF6D1D" w:rsidRPr="00EA7525" w:rsidRDefault="00B46599" w:rsidP="00C10551">
      <w:pPr>
        <w:numPr>
          <w:ilvl w:val="0"/>
          <w:numId w:val="12"/>
        </w:numPr>
        <w:spacing w:line="360" w:lineRule="auto"/>
        <w:ind w:hanging="357"/>
        <w:jc w:val="both"/>
        <w:rPr>
          <w:rFonts w:ascii="Tahoma" w:eastAsia="Tahoma" w:hAnsi="Tahoma" w:cs="Tahoma"/>
          <w:sz w:val="22"/>
          <w:szCs w:val="22"/>
        </w:rPr>
      </w:pPr>
      <w:r w:rsidRPr="00EA7525">
        <w:rPr>
          <w:rFonts w:ascii="Tahoma" w:eastAsia="Tahoma" w:hAnsi="Tahoma" w:cs="Tahoma"/>
          <w:sz w:val="22"/>
          <w:szCs w:val="22"/>
        </w:rPr>
        <w:t>OPL oświadcza, że spełnia kryteria określone w wytycznych IZ, tj.:</w:t>
      </w:r>
    </w:p>
    <w:p w:rsidR="00BF6D1D" w:rsidRPr="00EA7525" w:rsidRDefault="00B46599" w:rsidP="00C10551">
      <w:pPr>
        <w:numPr>
          <w:ilvl w:val="1"/>
          <w:numId w:val="12"/>
        </w:numPr>
        <w:spacing w:line="360" w:lineRule="auto"/>
        <w:ind w:hanging="356"/>
        <w:contextualSpacing/>
        <w:jc w:val="both"/>
        <w:rPr>
          <w:rFonts w:ascii="Tahoma" w:eastAsia="Tahoma" w:hAnsi="Tahoma" w:cs="Tahoma"/>
          <w:sz w:val="22"/>
          <w:szCs w:val="22"/>
        </w:rPr>
      </w:pPr>
      <w:r w:rsidRPr="00EA7525">
        <w:rPr>
          <w:rFonts w:ascii="Tahoma" w:eastAsia="Tahoma" w:hAnsi="Tahoma" w:cs="Tahoma"/>
          <w:sz w:val="22"/>
          <w:szCs w:val="22"/>
        </w:rPr>
        <w:t>prowadzi działania non-profit na rzecz osób najbardziej potrzebujących,</w:t>
      </w:r>
    </w:p>
    <w:p w:rsidR="00BF6D1D" w:rsidRPr="00EA7525" w:rsidRDefault="00B46599" w:rsidP="00C10551">
      <w:pPr>
        <w:numPr>
          <w:ilvl w:val="1"/>
          <w:numId w:val="12"/>
        </w:numPr>
        <w:spacing w:line="360" w:lineRule="auto"/>
        <w:ind w:hanging="356"/>
        <w:contextualSpacing/>
        <w:jc w:val="both"/>
        <w:rPr>
          <w:rFonts w:ascii="Tahoma" w:eastAsia="Tahoma" w:hAnsi="Tahoma" w:cs="Tahoma"/>
          <w:sz w:val="22"/>
          <w:szCs w:val="22"/>
        </w:rPr>
      </w:pPr>
      <w:r w:rsidRPr="00EA7525">
        <w:rPr>
          <w:rFonts w:ascii="Tahoma" w:eastAsia="Tahoma" w:hAnsi="Tahoma" w:cs="Tahoma"/>
          <w:sz w:val="22"/>
          <w:szCs w:val="22"/>
        </w:rPr>
        <w:t>posiada zdolności administracyjne do:</w:t>
      </w:r>
    </w:p>
    <w:p w:rsidR="00BF6D1D" w:rsidRPr="00EA7525" w:rsidRDefault="00B46599" w:rsidP="00C10551">
      <w:pPr>
        <w:numPr>
          <w:ilvl w:val="2"/>
          <w:numId w:val="3"/>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 xml:space="preserve">realizacji działań w zakresie dystrybucji artykułów spożywczych otrzymanych w ramach PO PŻ, </w:t>
      </w:r>
    </w:p>
    <w:p w:rsidR="00BF6D1D" w:rsidRPr="00EA7525" w:rsidRDefault="00B46599" w:rsidP="00C10551">
      <w:pPr>
        <w:numPr>
          <w:ilvl w:val="2"/>
          <w:numId w:val="3"/>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realizacji działań na rzecz włączenia społecznego,</w:t>
      </w:r>
    </w:p>
    <w:p w:rsidR="00BF6D1D" w:rsidRPr="00EA7525" w:rsidRDefault="00B46599" w:rsidP="00C10551">
      <w:pPr>
        <w:numPr>
          <w:ilvl w:val="2"/>
          <w:numId w:val="3"/>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prowadzenia odrębnych systemów ewidencji księgowej i gospodarki magazynowej artykułów dostarczanych z PO PŻ oraz z innych źródeł,</w:t>
      </w:r>
    </w:p>
    <w:p w:rsidR="00BF6D1D" w:rsidRPr="00EA7525" w:rsidRDefault="00B46599" w:rsidP="00C10551">
      <w:pPr>
        <w:spacing w:line="360" w:lineRule="auto"/>
        <w:ind w:left="851"/>
        <w:jc w:val="both"/>
        <w:rPr>
          <w:rFonts w:ascii="Tahoma" w:eastAsia="Tahoma" w:hAnsi="Tahoma" w:cs="Tahoma"/>
          <w:sz w:val="22"/>
          <w:szCs w:val="22"/>
        </w:rPr>
      </w:pPr>
      <w:r w:rsidRPr="00EA7525">
        <w:rPr>
          <w:rFonts w:ascii="Tahoma" w:eastAsia="Tahoma" w:hAnsi="Tahoma" w:cs="Tahoma"/>
          <w:sz w:val="22"/>
          <w:szCs w:val="22"/>
        </w:rPr>
        <w:t xml:space="preserve">W celu zapewnienia zdolności administracyjnych OPL może zawrzeć pisemną umowę z dodatkowym podmiotem (np. OPS) </w:t>
      </w:r>
      <w:r w:rsidR="00F3371A" w:rsidRPr="00EA7525">
        <w:rPr>
          <w:rFonts w:ascii="Tahoma" w:eastAsia="Tahoma" w:hAnsi="Tahoma" w:cs="Tahoma"/>
          <w:sz w:val="22"/>
          <w:szCs w:val="22"/>
        </w:rPr>
        <w:t xml:space="preserve">określającą </w:t>
      </w:r>
      <w:r w:rsidRPr="00EA7525">
        <w:rPr>
          <w:rFonts w:ascii="Tahoma" w:eastAsia="Tahoma" w:hAnsi="Tahoma" w:cs="Tahoma"/>
          <w:sz w:val="22"/>
          <w:szCs w:val="22"/>
        </w:rPr>
        <w:t>zadania tego podmiotu oraz uprawnienia OPL wobec niego. W takim przypadku dokumentacja dotycząca realizacji  Programu powinna być przechowywana w OPL. O takich przypadkach OPL powinna poinformować OPR, z którym zawarła umowę na realizację Podprogramu 2017, OPR przekazuje informację do OPOa OPO niezwłocznie do  Agencji.</w:t>
      </w:r>
    </w:p>
    <w:p w:rsidR="00BF6D1D" w:rsidRPr="00EA7525" w:rsidRDefault="00B46599" w:rsidP="00C10551">
      <w:pPr>
        <w:numPr>
          <w:ilvl w:val="1"/>
          <w:numId w:val="12"/>
        </w:numPr>
        <w:spacing w:line="360" w:lineRule="auto"/>
        <w:ind w:hanging="356"/>
        <w:contextualSpacing/>
        <w:jc w:val="both"/>
        <w:rPr>
          <w:rFonts w:ascii="Tahoma" w:eastAsia="Tahoma" w:hAnsi="Tahoma" w:cs="Tahoma"/>
          <w:sz w:val="22"/>
          <w:szCs w:val="22"/>
        </w:rPr>
      </w:pPr>
      <w:r w:rsidRPr="00EA7525">
        <w:rPr>
          <w:rFonts w:ascii="Tahoma" w:eastAsia="Tahoma" w:hAnsi="Tahoma" w:cs="Tahoma"/>
          <w:sz w:val="22"/>
          <w:szCs w:val="22"/>
        </w:rPr>
        <w:t>posiada doświadczenie w prowadzeniu działań o charakterze włączenia społecznego i/lub prowadzi stałą współpracę z organizacjami lub podmiotami prowadzącymi takie działania.</w:t>
      </w:r>
    </w:p>
    <w:p w:rsidR="00BF6D1D" w:rsidRPr="00EA7525" w:rsidRDefault="00B46599" w:rsidP="00C10551">
      <w:pPr>
        <w:numPr>
          <w:ilvl w:val="0"/>
          <w:numId w:val="7"/>
        </w:numPr>
        <w:spacing w:line="360" w:lineRule="auto"/>
        <w:ind w:hanging="360"/>
        <w:jc w:val="both"/>
        <w:rPr>
          <w:rFonts w:ascii="Tahoma" w:hAnsi="Tahoma" w:cs="Tahoma"/>
          <w:sz w:val="22"/>
          <w:szCs w:val="22"/>
        </w:rPr>
      </w:pPr>
      <w:r w:rsidRPr="00EA7525">
        <w:rPr>
          <w:rFonts w:ascii="Tahoma" w:eastAsia="Tahoma" w:hAnsi="Tahoma" w:cs="Tahoma"/>
          <w:sz w:val="22"/>
          <w:szCs w:val="22"/>
        </w:rPr>
        <w:t>Artykuły spożywcze nie mogą być przekazywane instytucjom, które otrzymują dofinansowanie na wyżywienie lub pobierają opłaty za wyżywienie, z wyłączeniem placówek o charakterze dziennym świadczących pomoc dzieciom, placówek dla osób bezdomnych, jadłodajni, z tym, że osoby objęte pomocą żywnościową nie mogą wnosić opłat za posiłki otrzymywane w tych podmiotach.</w:t>
      </w:r>
    </w:p>
    <w:p w:rsidR="00BF6D1D" w:rsidRPr="00EA7525" w:rsidRDefault="00B46599" w:rsidP="00C10551">
      <w:pPr>
        <w:numPr>
          <w:ilvl w:val="0"/>
          <w:numId w:val="7"/>
        </w:numPr>
        <w:tabs>
          <w:tab w:val="left" w:pos="426"/>
        </w:tabs>
        <w:spacing w:line="360" w:lineRule="auto"/>
        <w:ind w:left="420" w:hanging="420"/>
        <w:jc w:val="both"/>
        <w:rPr>
          <w:rFonts w:ascii="Tahoma" w:hAnsi="Tahoma" w:cs="Tahoma"/>
          <w:sz w:val="22"/>
          <w:szCs w:val="22"/>
        </w:rPr>
      </w:pPr>
      <w:r w:rsidRPr="00EA7525">
        <w:rPr>
          <w:rFonts w:ascii="Tahoma" w:eastAsia="Tahoma" w:hAnsi="Tahoma" w:cs="Tahoma"/>
          <w:sz w:val="22"/>
          <w:szCs w:val="22"/>
        </w:rPr>
        <w:t xml:space="preserve">Dystrybucja artykułów spożywczych w formie posiłków może być prowadzona w: </w:t>
      </w:r>
    </w:p>
    <w:p w:rsidR="00BF6D1D" w:rsidRPr="00EA7525" w:rsidRDefault="00B46599" w:rsidP="00C10551">
      <w:pPr>
        <w:spacing w:line="360" w:lineRule="auto"/>
        <w:ind w:left="420"/>
        <w:jc w:val="both"/>
        <w:rPr>
          <w:rFonts w:ascii="Tahoma" w:eastAsia="Tahoma" w:hAnsi="Tahoma" w:cs="Tahoma"/>
          <w:sz w:val="22"/>
          <w:szCs w:val="22"/>
        </w:rPr>
      </w:pPr>
      <w:r w:rsidRPr="00EA7525">
        <w:rPr>
          <w:rFonts w:ascii="Tahoma" w:eastAsia="Tahoma" w:hAnsi="Tahoma" w:cs="Tahoma"/>
          <w:sz w:val="22"/>
          <w:szCs w:val="22"/>
        </w:rPr>
        <w:t>-  placówkach o charakterze dziennym świadczącym pomoc dzieciom,</w:t>
      </w:r>
    </w:p>
    <w:p w:rsidR="00BF6D1D" w:rsidRPr="00EA7525" w:rsidRDefault="00B46599" w:rsidP="00C10551">
      <w:pPr>
        <w:tabs>
          <w:tab w:val="left" w:pos="786"/>
        </w:tabs>
        <w:spacing w:line="360" w:lineRule="auto"/>
        <w:ind w:left="420"/>
        <w:jc w:val="both"/>
        <w:rPr>
          <w:rFonts w:ascii="Tahoma" w:eastAsia="Tahoma" w:hAnsi="Tahoma" w:cs="Tahoma"/>
          <w:sz w:val="22"/>
          <w:szCs w:val="22"/>
        </w:rPr>
      </w:pPr>
      <w:r w:rsidRPr="00EA7525">
        <w:rPr>
          <w:rFonts w:ascii="Tahoma" w:eastAsia="Tahoma" w:hAnsi="Tahoma" w:cs="Tahoma"/>
          <w:sz w:val="22"/>
          <w:szCs w:val="22"/>
        </w:rPr>
        <w:t>-  placówkach dla osób bezdomnych,</w:t>
      </w:r>
    </w:p>
    <w:p w:rsidR="00BF6D1D" w:rsidRPr="00EA7525" w:rsidRDefault="00B46599" w:rsidP="00C10551">
      <w:pPr>
        <w:tabs>
          <w:tab w:val="left" w:pos="786"/>
        </w:tabs>
        <w:spacing w:line="360" w:lineRule="auto"/>
        <w:ind w:left="420"/>
        <w:jc w:val="both"/>
        <w:rPr>
          <w:rFonts w:ascii="Tahoma" w:eastAsia="Tahoma" w:hAnsi="Tahoma" w:cs="Tahoma"/>
          <w:sz w:val="22"/>
          <w:szCs w:val="22"/>
        </w:rPr>
      </w:pPr>
      <w:r w:rsidRPr="00EA7525">
        <w:rPr>
          <w:rFonts w:ascii="Tahoma" w:eastAsia="Tahoma" w:hAnsi="Tahoma" w:cs="Tahoma"/>
          <w:sz w:val="22"/>
          <w:szCs w:val="22"/>
        </w:rPr>
        <w:t>-  jadłodajniach.</w:t>
      </w:r>
    </w:p>
    <w:p w:rsidR="00BF6D1D" w:rsidRPr="00EA7525" w:rsidRDefault="00B46599" w:rsidP="00C10551">
      <w:pPr>
        <w:spacing w:line="360" w:lineRule="auto"/>
        <w:ind w:left="420" w:hanging="420"/>
        <w:jc w:val="both"/>
        <w:rPr>
          <w:rFonts w:ascii="Tahoma" w:eastAsia="Tahoma" w:hAnsi="Tahoma" w:cs="Tahoma"/>
          <w:sz w:val="22"/>
          <w:szCs w:val="22"/>
        </w:rPr>
      </w:pPr>
      <w:r w:rsidRPr="00EA7525">
        <w:rPr>
          <w:rFonts w:ascii="Tahoma" w:eastAsia="Tahoma" w:hAnsi="Tahoma" w:cs="Tahoma"/>
          <w:sz w:val="22"/>
          <w:szCs w:val="22"/>
        </w:rPr>
        <w:t xml:space="preserve">       OPL wydające posiłki powinny otrzymywać w miarę możliwości produkty ze wszystkich grup towarowych, jednak z uwzględnieniem rodzaju wydawanych posiłków. </w:t>
      </w:r>
    </w:p>
    <w:p w:rsidR="003E7DBF" w:rsidRPr="00EA7525" w:rsidRDefault="00B46599" w:rsidP="003E7DBF">
      <w:pPr>
        <w:numPr>
          <w:ilvl w:val="0"/>
          <w:numId w:val="7"/>
        </w:numPr>
        <w:tabs>
          <w:tab w:val="left" w:pos="420"/>
        </w:tabs>
        <w:spacing w:line="360" w:lineRule="auto"/>
        <w:ind w:left="420" w:hanging="420"/>
        <w:jc w:val="both"/>
        <w:rPr>
          <w:rFonts w:ascii="Tahoma" w:hAnsi="Tahoma" w:cs="Tahoma"/>
          <w:sz w:val="22"/>
          <w:szCs w:val="22"/>
        </w:rPr>
      </w:pPr>
      <w:r w:rsidRPr="00EA7525">
        <w:rPr>
          <w:rFonts w:ascii="Tahoma" w:eastAsia="Tahoma" w:hAnsi="Tahoma" w:cs="Tahoma"/>
          <w:sz w:val="22"/>
          <w:szCs w:val="22"/>
        </w:rPr>
        <w:lastRenderedPageBreak/>
        <w:t xml:space="preserve">Żywność dystrybuowana przez OPL w ramach realizacji PO PŻ wydawana jest nieodpłatnie. OPL wydające żywność nie mogą pobierać od odbiorców końcowych jakichkolwiek opłat za wydaną żywność ani uzależniać wydania żywności od jakichkolwiek świadczeń na rzecz OPL. W przypadku pobierania opłat OPL wykluczane są z realizacji PO PŻ. </w:t>
      </w:r>
    </w:p>
    <w:p w:rsidR="00BF6D1D" w:rsidRPr="00EA7525" w:rsidRDefault="00B46599" w:rsidP="00C10551">
      <w:pPr>
        <w:numPr>
          <w:ilvl w:val="0"/>
          <w:numId w:val="7"/>
        </w:numPr>
        <w:tabs>
          <w:tab w:val="left" w:pos="420"/>
        </w:tabs>
        <w:spacing w:line="360" w:lineRule="auto"/>
        <w:ind w:left="420" w:hanging="420"/>
        <w:jc w:val="both"/>
        <w:rPr>
          <w:rFonts w:ascii="Tahoma" w:hAnsi="Tahoma" w:cs="Tahoma"/>
          <w:sz w:val="22"/>
          <w:szCs w:val="22"/>
        </w:rPr>
      </w:pPr>
      <w:r w:rsidRPr="00EA7525">
        <w:rPr>
          <w:rFonts w:ascii="Tahoma" w:eastAsia="Tahoma" w:hAnsi="Tahoma" w:cs="Tahoma"/>
          <w:sz w:val="22"/>
          <w:szCs w:val="22"/>
        </w:rPr>
        <w:t>W przypadku stwierdzenia przez OPR wystąpienia przypadku pobierania opłat przez OPL, OPR zobowiązana jest w terminie 14 dni od zidentyfikowania takiej sytuacji poinformować o tym OPO. OPO o zaistniałych przypadkach informuje Agencję w terminie 14 dni od stwierdzenia przypadku pobierania opłat przez OPL. OPR zobowiązana jest w ciągu 30 dni od stwierdzenia przypadku pobierania opłat poinformować OPL o wykluczeniu z realizacji Programu. W przypadku wykluczenia OPL, OPR odpowiedzialna jest za zapewnienie ciągłości pomocy dla osób potrzebujących (w zależności od zasięgu terytorialnego (OPL) w miejsce danego OPL.</w:t>
      </w:r>
    </w:p>
    <w:p w:rsidR="00BF6D1D" w:rsidRPr="00EA7525" w:rsidRDefault="00B46599" w:rsidP="00C10551">
      <w:pPr>
        <w:numPr>
          <w:ilvl w:val="0"/>
          <w:numId w:val="7"/>
        </w:numPr>
        <w:spacing w:line="360" w:lineRule="auto"/>
        <w:ind w:hanging="360"/>
        <w:jc w:val="both"/>
        <w:rPr>
          <w:rFonts w:ascii="Tahoma" w:hAnsi="Tahoma" w:cs="Tahoma"/>
          <w:sz w:val="22"/>
          <w:szCs w:val="22"/>
        </w:rPr>
      </w:pPr>
      <w:r w:rsidRPr="00EA7525">
        <w:rPr>
          <w:rFonts w:ascii="Tahoma" w:eastAsia="Tahoma" w:hAnsi="Tahoma" w:cs="Tahoma"/>
          <w:sz w:val="22"/>
          <w:szCs w:val="22"/>
        </w:rPr>
        <w:t>OPL zobowiązuje się do przestrzegania minimalnych standardów określonych w Wytycznych IZ, w obszarze:</w:t>
      </w:r>
    </w:p>
    <w:p w:rsidR="00BF6D1D" w:rsidRPr="00EA7525" w:rsidRDefault="00B46599" w:rsidP="00C10551">
      <w:pPr>
        <w:numPr>
          <w:ilvl w:val="1"/>
          <w:numId w:val="7"/>
        </w:numPr>
        <w:tabs>
          <w:tab w:val="left" w:pos="1134"/>
        </w:tabs>
        <w:spacing w:line="360" w:lineRule="auto"/>
        <w:ind w:firstLine="65"/>
        <w:jc w:val="both"/>
        <w:rPr>
          <w:rFonts w:ascii="Tahoma" w:hAnsi="Tahoma" w:cs="Tahoma"/>
          <w:sz w:val="22"/>
          <w:szCs w:val="22"/>
        </w:rPr>
      </w:pPr>
      <w:r w:rsidRPr="00EA7525">
        <w:rPr>
          <w:rFonts w:ascii="Tahoma" w:eastAsia="Tahoma" w:hAnsi="Tahoma" w:cs="Tahoma"/>
          <w:sz w:val="22"/>
          <w:szCs w:val="22"/>
        </w:rPr>
        <w:t>administrowania,</w:t>
      </w:r>
    </w:p>
    <w:p w:rsidR="00BF6D1D" w:rsidRPr="00EA7525" w:rsidRDefault="00B46599" w:rsidP="00C10551">
      <w:pPr>
        <w:numPr>
          <w:ilvl w:val="1"/>
          <w:numId w:val="7"/>
        </w:numPr>
        <w:tabs>
          <w:tab w:val="left" w:pos="0"/>
          <w:tab w:val="left" w:pos="709"/>
          <w:tab w:val="left" w:pos="1134"/>
        </w:tabs>
        <w:spacing w:line="360" w:lineRule="auto"/>
        <w:ind w:left="0" w:firstLine="993"/>
        <w:jc w:val="both"/>
        <w:rPr>
          <w:rFonts w:ascii="Tahoma" w:hAnsi="Tahoma" w:cs="Tahoma"/>
          <w:sz w:val="22"/>
          <w:szCs w:val="22"/>
        </w:rPr>
      </w:pPr>
      <w:r w:rsidRPr="00EA7525">
        <w:rPr>
          <w:rFonts w:ascii="Tahoma" w:eastAsia="Tahoma" w:hAnsi="Tahoma" w:cs="Tahoma"/>
          <w:sz w:val="22"/>
          <w:szCs w:val="22"/>
        </w:rPr>
        <w:t>magazynowania.</w:t>
      </w:r>
    </w:p>
    <w:p w:rsidR="00BF6D1D" w:rsidRPr="00EA7525" w:rsidRDefault="00B46599" w:rsidP="00B85AB2">
      <w:pPr>
        <w:numPr>
          <w:ilvl w:val="0"/>
          <w:numId w:val="7"/>
        </w:numPr>
        <w:spacing w:line="360" w:lineRule="auto"/>
        <w:ind w:left="426" w:hanging="426"/>
        <w:jc w:val="both"/>
        <w:rPr>
          <w:rFonts w:ascii="Tahoma" w:hAnsi="Tahoma" w:cs="Tahoma"/>
          <w:sz w:val="22"/>
          <w:szCs w:val="22"/>
        </w:rPr>
      </w:pPr>
      <w:r w:rsidRPr="00EA7525">
        <w:rPr>
          <w:rFonts w:ascii="Tahoma" w:eastAsia="Tahoma" w:hAnsi="Tahoma" w:cs="Tahoma"/>
          <w:sz w:val="22"/>
          <w:szCs w:val="22"/>
        </w:rPr>
        <w:t xml:space="preserve">W terminie </w:t>
      </w:r>
      <w:r w:rsidRPr="00EA7525">
        <w:rPr>
          <w:rFonts w:ascii="Tahoma" w:eastAsia="Tahoma" w:hAnsi="Tahoma" w:cs="Tahoma"/>
          <w:b/>
          <w:sz w:val="22"/>
          <w:szCs w:val="22"/>
        </w:rPr>
        <w:t>do 5 dnia każdego miesiąca</w:t>
      </w:r>
      <w:r w:rsidRPr="00EA7525">
        <w:rPr>
          <w:rFonts w:ascii="Tahoma" w:eastAsia="Tahoma" w:hAnsi="Tahoma" w:cs="Tahoma"/>
          <w:sz w:val="22"/>
          <w:szCs w:val="22"/>
        </w:rPr>
        <w:t xml:space="preserve"> OPL zobowiązana jest złożyć do OPR w formie elektronicznej „Ewidencję przyjętych i wydanych artykułów spożywczych” za poprzedni miesiąc, w którym OPL dysponowała żywnością  według wzoru określonego w załączniku nr 4 do Umowy. </w:t>
      </w:r>
    </w:p>
    <w:p w:rsidR="00BF6D1D" w:rsidRPr="00EA7525" w:rsidRDefault="00B46599" w:rsidP="00C10551">
      <w:pPr>
        <w:numPr>
          <w:ilvl w:val="0"/>
          <w:numId w:val="7"/>
        </w:numPr>
        <w:spacing w:line="360" w:lineRule="auto"/>
        <w:ind w:hanging="360"/>
        <w:jc w:val="both"/>
        <w:rPr>
          <w:rFonts w:ascii="Tahoma" w:hAnsi="Tahoma" w:cs="Tahoma"/>
          <w:sz w:val="22"/>
          <w:szCs w:val="22"/>
        </w:rPr>
      </w:pPr>
      <w:r w:rsidRPr="00EA7525">
        <w:rPr>
          <w:rFonts w:ascii="Tahoma" w:eastAsia="Tahoma" w:hAnsi="Tahoma" w:cs="Tahoma"/>
          <w:sz w:val="22"/>
          <w:szCs w:val="22"/>
        </w:rPr>
        <w:t xml:space="preserve">W terminie </w:t>
      </w:r>
      <w:r w:rsidRPr="00EA7525">
        <w:rPr>
          <w:rFonts w:ascii="Tahoma" w:eastAsia="Tahoma" w:hAnsi="Tahoma" w:cs="Tahoma"/>
          <w:b/>
          <w:sz w:val="22"/>
          <w:szCs w:val="22"/>
        </w:rPr>
        <w:t xml:space="preserve">do 6 listopada 2017 </w:t>
      </w:r>
      <w:r w:rsidRPr="00EA7525">
        <w:rPr>
          <w:rFonts w:ascii="Tahoma" w:eastAsia="Tahoma" w:hAnsi="Tahoma" w:cs="Tahoma"/>
          <w:sz w:val="22"/>
          <w:szCs w:val="22"/>
        </w:rPr>
        <w:t>r. OPL zobowiązana jest złożyć:  „Informacja o ilości poszczególnych artykułów spożywczych przekazanych osobom najbardziej potrzebującym oraz liczba osób objęta pomocą żywnościową w okresie sierpień - październik 2017 r”  według wzoru określonego w Załączniku nr 8 do Umowy;</w:t>
      </w:r>
    </w:p>
    <w:p w:rsidR="00BF6D1D" w:rsidRPr="00EA7525" w:rsidRDefault="00B46599" w:rsidP="00C10551">
      <w:pPr>
        <w:numPr>
          <w:ilvl w:val="0"/>
          <w:numId w:val="7"/>
        </w:numPr>
        <w:spacing w:line="360" w:lineRule="auto"/>
        <w:ind w:hanging="360"/>
        <w:jc w:val="both"/>
        <w:rPr>
          <w:rFonts w:ascii="Tahoma" w:hAnsi="Tahoma" w:cs="Tahoma"/>
          <w:sz w:val="22"/>
          <w:szCs w:val="22"/>
        </w:rPr>
      </w:pPr>
      <w:r w:rsidRPr="00EA7525">
        <w:rPr>
          <w:rFonts w:ascii="Tahoma" w:eastAsia="Tahoma" w:hAnsi="Tahoma" w:cs="Tahoma"/>
          <w:sz w:val="22"/>
          <w:szCs w:val="22"/>
        </w:rPr>
        <w:t xml:space="preserve">W terminie </w:t>
      </w:r>
      <w:r w:rsidRPr="00EA7525">
        <w:rPr>
          <w:rFonts w:ascii="Tahoma" w:eastAsia="Tahoma" w:hAnsi="Tahoma" w:cs="Tahoma"/>
          <w:b/>
          <w:sz w:val="22"/>
          <w:szCs w:val="22"/>
        </w:rPr>
        <w:t>do 5 stycznia 2018 r.</w:t>
      </w:r>
      <w:r w:rsidRPr="00EA7525">
        <w:rPr>
          <w:rFonts w:ascii="Tahoma" w:eastAsia="Tahoma" w:hAnsi="Tahoma" w:cs="Tahoma"/>
          <w:sz w:val="22"/>
          <w:szCs w:val="22"/>
        </w:rPr>
        <w:t xml:space="preserve"> OPL zobowiązana jest złożyć: „Sprawozdanie częściowe z dystrybucji artykułów spożywczych za okres sierpień - grudzień 2017” według wzoru określonego w Załączniku nr 9 do Umowy;</w:t>
      </w:r>
    </w:p>
    <w:p w:rsidR="00BF6D1D" w:rsidRPr="00EA7525" w:rsidRDefault="00B46599" w:rsidP="00C10551">
      <w:pPr>
        <w:numPr>
          <w:ilvl w:val="0"/>
          <w:numId w:val="7"/>
        </w:numPr>
        <w:spacing w:line="360" w:lineRule="auto"/>
        <w:ind w:hanging="360"/>
        <w:jc w:val="both"/>
        <w:rPr>
          <w:rFonts w:ascii="Tahoma" w:hAnsi="Tahoma" w:cs="Tahoma"/>
          <w:sz w:val="22"/>
          <w:szCs w:val="22"/>
        </w:rPr>
      </w:pPr>
      <w:r w:rsidRPr="00EA7525">
        <w:rPr>
          <w:rFonts w:ascii="Tahoma" w:eastAsia="Tahoma" w:hAnsi="Tahoma" w:cs="Tahoma"/>
          <w:sz w:val="22"/>
          <w:szCs w:val="22"/>
        </w:rPr>
        <w:t xml:space="preserve">W terminie </w:t>
      </w:r>
      <w:r w:rsidR="00D76848" w:rsidRPr="00EA7525">
        <w:rPr>
          <w:rFonts w:ascii="Tahoma" w:eastAsia="Tahoma" w:hAnsi="Tahoma" w:cs="Tahoma"/>
          <w:b/>
          <w:sz w:val="22"/>
          <w:szCs w:val="22"/>
        </w:rPr>
        <w:t>do 6</w:t>
      </w:r>
      <w:r w:rsidRPr="00EA7525">
        <w:rPr>
          <w:rFonts w:ascii="Tahoma" w:eastAsia="Tahoma" w:hAnsi="Tahoma" w:cs="Tahoma"/>
          <w:b/>
          <w:sz w:val="22"/>
          <w:szCs w:val="22"/>
        </w:rPr>
        <w:t xml:space="preserve"> kwietnia 2018 r</w:t>
      </w:r>
      <w:r w:rsidRPr="00EA7525">
        <w:rPr>
          <w:rFonts w:ascii="Tahoma" w:eastAsia="Tahoma" w:hAnsi="Tahoma" w:cs="Tahoma"/>
          <w:sz w:val="22"/>
          <w:szCs w:val="22"/>
        </w:rPr>
        <w:t>. OPL zobowiązana jest złożyć:  „Informacja o ilości poszczególnych artykułów spożywczych przekazanych osobom najbardziej potrzebującym oraz liczba osób objęta pomocą żywnościową w okresie styczeń – marzec 2018 r”  według wzoru określonego w Załączniku nr 8 do Umowy;</w:t>
      </w:r>
    </w:p>
    <w:p w:rsidR="00BF6D1D" w:rsidRPr="00EA7525" w:rsidRDefault="00B46599" w:rsidP="00C10551">
      <w:pPr>
        <w:numPr>
          <w:ilvl w:val="0"/>
          <w:numId w:val="7"/>
        </w:numPr>
        <w:spacing w:line="360" w:lineRule="auto"/>
        <w:ind w:hanging="360"/>
        <w:jc w:val="both"/>
        <w:rPr>
          <w:rFonts w:ascii="Tahoma" w:hAnsi="Tahoma" w:cs="Tahoma"/>
          <w:sz w:val="22"/>
          <w:szCs w:val="22"/>
        </w:rPr>
      </w:pPr>
      <w:r w:rsidRPr="00EA7525">
        <w:rPr>
          <w:rFonts w:ascii="Tahoma" w:eastAsia="Tahoma" w:hAnsi="Tahoma" w:cs="Tahoma"/>
          <w:sz w:val="22"/>
          <w:szCs w:val="22"/>
        </w:rPr>
        <w:t xml:space="preserve">W terminie </w:t>
      </w:r>
      <w:r w:rsidRPr="00EA7525">
        <w:rPr>
          <w:rFonts w:ascii="Tahoma" w:eastAsia="Tahoma" w:hAnsi="Tahoma" w:cs="Tahoma"/>
          <w:b/>
          <w:sz w:val="22"/>
          <w:szCs w:val="22"/>
        </w:rPr>
        <w:t xml:space="preserve">do </w:t>
      </w:r>
      <w:r w:rsidR="009E6A47" w:rsidRPr="00EA7525">
        <w:rPr>
          <w:rFonts w:ascii="Tahoma" w:eastAsia="Tahoma" w:hAnsi="Tahoma" w:cs="Tahoma"/>
          <w:b/>
          <w:sz w:val="22"/>
          <w:szCs w:val="22"/>
        </w:rPr>
        <w:t>25</w:t>
      </w:r>
      <w:r w:rsidRPr="00EA7525">
        <w:rPr>
          <w:rFonts w:ascii="Tahoma" w:eastAsia="Tahoma" w:hAnsi="Tahoma" w:cs="Tahoma"/>
          <w:b/>
          <w:sz w:val="22"/>
          <w:szCs w:val="22"/>
        </w:rPr>
        <w:t xml:space="preserve"> czerwca 2018r</w:t>
      </w:r>
      <w:r w:rsidRPr="00EA7525">
        <w:rPr>
          <w:rFonts w:ascii="Tahoma" w:eastAsia="Tahoma" w:hAnsi="Tahoma" w:cs="Tahoma"/>
          <w:sz w:val="22"/>
          <w:szCs w:val="22"/>
        </w:rPr>
        <w:t>. OPL zobowiązana jest złożyć:</w:t>
      </w:r>
    </w:p>
    <w:p w:rsidR="00BF6D1D" w:rsidRPr="00EA7525" w:rsidRDefault="00B46599" w:rsidP="00C10551">
      <w:pPr>
        <w:numPr>
          <w:ilvl w:val="1"/>
          <w:numId w:val="7"/>
        </w:numPr>
        <w:tabs>
          <w:tab w:val="left" w:pos="567"/>
          <w:tab w:val="left" w:pos="993"/>
        </w:tabs>
        <w:spacing w:line="360" w:lineRule="auto"/>
        <w:ind w:hanging="502"/>
        <w:jc w:val="both"/>
        <w:rPr>
          <w:rFonts w:ascii="Tahoma" w:hAnsi="Tahoma" w:cs="Tahoma"/>
          <w:sz w:val="22"/>
          <w:szCs w:val="22"/>
        </w:rPr>
      </w:pPr>
      <w:r w:rsidRPr="00EA7525">
        <w:rPr>
          <w:rFonts w:ascii="Tahoma" w:eastAsia="Tahoma" w:hAnsi="Tahoma" w:cs="Tahoma"/>
          <w:sz w:val="22"/>
          <w:szCs w:val="22"/>
        </w:rPr>
        <w:t xml:space="preserve">„Sprawozdanie częściowe z dystrybucji artykułów spożywczych za okres styczeń – </w:t>
      </w:r>
      <w:r w:rsidRPr="00EA7525">
        <w:rPr>
          <w:rFonts w:ascii="Tahoma" w:eastAsia="Tahoma" w:hAnsi="Tahoma" w:cs="Tahoma"/>
          <w:sz w:val="22"/>
          <w:szCs w:val="22"/>
        </w:rPr>
        <w:lastRenderedPageBreak/>
        <w:t>czerwiec 2018” według wzoru określonego w Załączniku nr 9 do Umowy;</w:t>
      </w:r>
    </w:p>
    <w:p w:rsidR="00BF6D1D" w:rsidRPr="00EA7525" w:rsidRDefault="00B46599" w:rsidP="00C10551">
      <w:pPr>
        <w:numPr>
          <w:ilvl w:val="1"/>
          <w:numId w:val="7"/>
        </w:numPr>
        <w:tabs>
          <w:tab w:val="left" w:pos="567"/>
          <w:tab w:val="left" w:pos="993"/>
        </w:tabs>
        <w:spacing w:line="360" w:lineRule="auto"/>
        <w:ind w:hanging="502"/>
        <w:jc w:val="both"/>
        <w:rPr>
          <w:rFonts w:ascii="Tahoma" w:hAnsi="Tahoma" w:cs="Tahoma"/>
          <w:sz w:val="22"/>
          <w:szCs w:val="22"/>
        </w:rPr>
      </w:pPr>
      <w:r w:rsidRPr="00EA7525">
        <w:rPr>
          <w:rFonts w:ascii="Tahoma" w:eastAsia="Tahoma" w:hAnsi="Tahoma" w:cs="Tahoma"/>
          <w:sz w:val="22"/>
          <w:szCs w:val="22"/>
        </w:rPr>
        <w:t>„Sprawozdanie końcowe z dystrybucji artykułów spożywczych za okres sierpień 201</w:t>
      </w:r>
      <w:r w:rsidR="00B85AB2" w:rsidRPr="00EA7525">
        <w:rPr>
          <w:rFonts w:ascii="Tahoma" w:eastAsia="Tahoma" w:hAnsi="Tahoma" w:cs="Tahoma"/>
          <w:sz w:val="22"/>
          <w:szCs w:val="22"/>
        </w:rPr>
        <w:t>7</w:t>
      </w:r>
      <w:r w:rsidRPr="00EA7525">
        <w:rPr>
          <w:rFonts w:ascii="Tahoma" w:eastAsia="Tahoma" w:hAnsi="Tahoma" w:cs="Tahoma"/>
          <w:sz w:val="22"/>
          <w:szCs w:val="22"/>
        </w:rPr>
        <w:t>– czerwiec 2018”, według wzoru określonego w Załączniku nr 9 do Umowy;</w:t>
      </w:r>
    </w:p>
    <w:p w:rsidR="00BF6D1D" w:rsidRPr="00EA7525" w:rsidRDefault="00B46599" w:rsidP="00C10551">
      <w:pPr>
        <w:spacing w:line="360" w:lineRule="auto"/>
        <w:jc w:val="both"/>
        <w:rPr>
          <w:rFonts w:ascii="Tahoma" w:eastAsia="Tahoma" w:hAnsi="Tahoma" w:cs="Tahoma"/>
          <w:sz w:val="22"/>
          <w:szCs w:val="22"/>
        </w:rPr>
      </w:pPr>
      <w:r w:rsidRPr="00EA7525">
        <w:rPr>
          <w:rFonts w:ascii="Tahoma" w:eastAsia="Tahoma" w:hAnsi="Tahoma" w:cs="Tahoma"/>
          <w:sz w:val="22"/>
          <w:szCs w:val="22"/>
        </w:rPr>
        <w:t>13. OPL zobowiązana jest przesłać sprawozdanie na adres wskazany przez OPR.</w:t>
      </w:r>
    </w:p>
    <w:p w:rsidR="00BF6D1D" w:rsidRPr="00EA7525" w:rsidRDefault="00BF6D1D" w:rsidP="00C10551">
      <w:pPr>
        <w:spacing w:line="360" w:lineRule="auto"/>
        <w:ind w:left="360"/>
        <w:jc w:val="both"/>
        <w:rPr>
          <w:rFonts w:ascii="Tahoma" w:eastAsia="Tahoma" w:hAnsi="Tahoma" w:cs="Tahoma"/>
          <w:sz w:val="22"/>
          <w:szCs w:val="22"/>
        </w:rPr>
      </w:pPr>
    </w:p>
    <w:p w:rsidR="00BF6D1D" w:rsidRPr="00EA7525" w:rsidRDefault="00B46599" w:rsidP="00C10551">
      <w:pPr>
        <w:spacing w:line="360" w:lineRule="auto"/>
        <w:ind w:left="360"/>
        <w:jc w:val="center"/>
        <w:rPr>
          <w:rFonts w:ascii="Tahoma" w:eastAsia="Tahoma" w:hAnsi="Tahoma" w:cs="Tahoma"/>
          <w:sz w:val="22"/>
          <w:szCs w:val="22"/>
        </w:rPr>
      </w:pPr>
      <w:r w:rsidRPr="00EA7525">
        <w:rPr>
          <w:rFonts w:ascii="Tahoma" w:eastAsia="Tahoma" w:hAnsi="Tahoma" w:cs="Tahoma"/>
          <w:b/>
          <w:sz w:val="22"/>
          <w:szCs w:val="22"/>
        </w:rPr>
        <w:t>§ 5</w:t>
      </w:r>
    </w:p>
    <w:p w:rsidR="00BF6D1D" w:rsidRPr="00EA7525" w:rsidRDefault="00B46599" w:rsidP="00C10551">
      <w:pPr>
        <w:spacing w:line="360" w:lineRule="auto"/>
        <w:ind w:left="360"/>
        <w:jc w:val="center"/>
        <w:rPr>
          <w:rFonts w:ascii="Tahoma" w:eastAsia="Tahoma" w:hAnsi="Tahoma" w:cs="Tahoma"/>
          <w:sz w:val="22"/>
          <w:szCs w:val="22"/>
        </w:rPr>
      </w:pPr>
      <w:r w:rsidRPr="00EA7525">
        <w:rPr>
          <w:rFonts w:ascii="Tahoma" w:eastAsia="Tahoma" w:hAnsi="Tahoma" w:cs="Tahoma"/>
          <w:b/>
          <w:sz w:val="22"/>
          <w:szCs w:val="22"/>
        </w:rPr>
        <w:t>MINIMALNE STANDARDY</w:t>
      </w:r>
    </w:p>
    <w:p w:rsidR="00BF6D1D" w:rsidRPr="00EA7525" w:rsidRDefault="00B46599" w:rsidP="00C10551">
      <w:pPr>
        <w:numPr>
          <w:ilvl w:val="3"/>
          <w:numId w:val="9"/>
        </w:numPr>
        <w:tabs>
          <w:tab w:val="left" w:pos="-1985"/>
          <w:tab w:val="left" w:pos="284"/>
        </w:tabs>
        <w:spacing w:line="360" w:lineRule="auto"/>
        <w:ind w:left="284" w:hanging="283"/>
        <w:jc w:val="both"/>
        <w:rPr>
          <w:rFonts w:ascii="Tahoma" w:hAnsi="Tahoma" w:cs="Tahoma"/>
          <w:sz w:val="22"/>
          <w:szCs w:val="22"/>
        </w:rPr>
      </w:pPr>
      <w:r w:rsidRPr="00EA7525">
        <w:rPr>
          <w:rFonts w:ascii="Tahoma" w:eastAsia="Tahoma" w:hAnsi="Tahoma" w:cs="Tahoma"/>
          <w:sz w:val="22"/>
          <w:szCs w:val="22"/>
        </w:rPr>
        <w:t xml:space="preserve">W zakresie minimalnych standardów w obszarze administrowania, OPL zobowiązana jest do: </w:t>
      </w:r>
    </w:p>
    <w:p w:rsidR="00BF6D1D" w:rsidRPr="00EA7525" w:rsidRDefault="00B46599" w:rsidP="00C10551">
      <w:pPr>
        <w:numPr>
          <w:ilvl w:val="1"/>
          <w:numId w:val="26"/>
        </w:numPr>
        <w:tabs>
          <w:tab w:val="left" w:pos="-1985"/>
          <w:tab w:val="left" w:pos="993"/>
        </w:tabs>
        <w:spacing w:line="360" w:lineRule="auto"/>
        <w:ind w:hanging="340"/>
        <w:jc w:val="both"/>
        <w:rPr>
          <w:rFonts w:ascii="Tahoma" w:hAnsi="Tahoma" w:cs="Tahoma"/>
          <w:sz w:val="22"/>
          <w:szCs w:val="22"/>
        </w:rPr>
      </w:pPr>
      <w:r w:rsidRPr="00EA7525">
        <w:rPr>
          <w:rFonts w:ascii="Tahoma" w:eastAsia="Tahoma" w:hAnsi="Tahoma" w:cs="Tahoma"/>
          <w:sz w:val="22"/>
          <w:szCs w:val="22"/>
        </w:rPr>
        <w:t>posiadania zaplecza technicznego, zapewniającego właściwą obsługę realizacji operacji dystrybucji w Podprogramie 2017, m.in. pomieszczenia do obsługi administracyjnej, posiadanie telefonu, i o ile to możliwe komputera,</w:t>
      </w:r>
    </w:p>
    <w:p w:rsidR="00BF6D1D" w:rsidRPr="00EA7525" w:rsidRDefault="00B46599" w:rsidP="00C10551">
      <w:pPr>
        <w:numPr>
          <w:ilvl w:val="1"/>
          <w:numId w:val="26"/>
        </w:numPr>
        <w:tabs>
          <w:tab w:val="left" w:pos="-1985"/>
          <w:tab w:val="left" w:pos="993"/>
        </w:tabs>
        <w:spacing w:line="360" w:lineRule="auto"/>
        <w:ind w:hanging="339"/>
        <w:jc w:val="both"/>
        <w:rPr>
          <w:rFonts w:ascii="Tahoma" w:hAnsi="Tahoma" w:cs="Tahoma"/>
          <w:sz w:val="22"/>
          <w:szCs w:val="22"/>
        </w:rPr>
      </w:pPr>
      <w:r w:rsidRPr="00EA7525">
        <w:rPr>
          <w:rFonts w:ascii="Tahoma" w:eastAsia="Tahoma" w:hAnsi="Tahoma" w:cs="Tahoma"/>
          <w:sz w:val="22"/>
          <w:szCs w:val="22"/>
        </w:rPr>
        <w:t>zapewnienia ogólnodostępnej informacji na stronie internetowej, o ile posiadają stronę internetową, zawierającej opis działań realizowanych przez organizację w ramach Podprogramu 2017 w zakresie dystrybucji i środków towarzyszących, ich cele i wyniki oraz podkreślającej wkład Europejskiego Funduszu Pomocy Najbardziej Potrzebujących w finansowanie tych działań, zgodnie z Wytycznymi Instytucji Zarządzającej (MRPiPS) dla beneficjentów i organizacji partnerskich dotyczącymi informowania i komunikacji w ramach realizacji Programu Operacyjnego Pomoc Żywnościowa 2014-2020 współfinansowanego z Europejskiego Funduszu Pomocy Najbardziej Potrzebującym, wymienionych w cz. XIII Wytycznych IZ;,</w:t>
      </w:r>
    </w:p>
    <w:p w:rsidR="00BF6D1D" w:rsidRPr="00EA7525" w:rsidRDefault="00B46599" w:rsidP="00C10551">
      <w:pPr>
        <w:numPr>
          <w:ilvl w:val="1"/>
          <w:numId w:val="26"/>
        </w:numPr>
        <w:tabs>
          <w:tab w:val="left" w:pos="-1985"/>
          <w:tab w:val="left" w:pos="993"/>
        </w:tabs>
        <w:spacing w:line="360" w:lineRule="auto"/>
        <w:ind w:hanging="340"/>
        <w:jc w:val="both"/>
        <w:rPr>
          <w:rFonts w:ascii="Tahoma" w:hAnsi="Tahoma" w:cs="Tahoma"/>
          <w:sz w:val="22"/>
          <w:szCs w:val="22"/>
        </w:rPr>
      </w:pPr>
      <w:r w:rsidRPr="00EA7525">
        <w:rPr>
          <w:rFonts w:ascii="Tahoma" w:eastAsia="Tahoma" w:hAnsi="Tahoma" w:cs="Tahoma"/>
          <w:sz w:val="22"/>
          <w:szCs w:val="22"/>
        </w:rPr>
        <w:t>zapewnienia ogólnodostępnej informacji w miejscu realizacji dystrybucji dotycząc</w:t>
      </w:r>
      <w:r w:rsidR="00353933" w:rsidRPr="00EA7525">
        <w:rPr>
          <w:rFonts w:ascii="Tahoma" w:eastAsia="Tahoma" w:hAnsi="Tahoma" w:cs="Tahoma"/>
          <w:sz w:val="22"/>
          <w:szCs w:val="22"/>
        </w:rPr>
        <w:t>ej</w:t>
      </w:r>
      <w:r w:rsidRPr="00EA7525">
        <w:rPr>
          <w:rFonts w:ascii="Tahoma" w:eastAsia="Tahoma" w:hAnsi="Tahoma" w:cs="Tahoma"/>
          <w:sz w:val="22"/>
          <w:szCs w:val="22"/>
        </w:rPr>
        <w:t>:</w:t>
      </w:r>
    </w:p>
    <w:p w:rsidR="00BF6D1D" w:rsidRPr="00EA7525" w:rsidRDefault="00B46599" w:rsidP="00C10551">
      <w:pPr>
        <w:numPr>
          <w:ilvl w:val="0"/>
          <w:numId w:val="19"/>
        </w:numPr>
        <w:tabs>
          <w:tab w:val="left" w:pos="1134"/>
        </w:tabs>
        <w:spacing w:line="360" w:lineRule="auto"/>
        <w:ind w:left="1843" w:hanging="360"/>
        <w:contextualSpacing/>
        <w:jc w:val="both"/>
        <w:rPr>
          <w:rFonts w:ascii="Tahoma" w:hAnsi="Tahoma" w:cs="Tahoma"/>
          <w:sz w:val="22"/>
          <w:szCs w:val="22"/>
        </w:rPr>
      </w:pPr>
      <w:r w:rsidRPr="00EA7525">
        <w:rPr>
          <w:rFonts w:ascii="Tahoma" w:eastAsia="Tahoma" w:hAnsi="Tahoma" w:cs="Tahoma"/>
          <w:sz w:val="22"/>
          <w:szCs w:val="22"/>
        </w:rPr>
        <w:t>finansowania PO PŻ ze środków UE, poprzez umieszczenie co najmniej jednego plakatu (minimalny format A3) z symbolem UE, pełną nazwą Funduszu i Programu Operacyjnego oraz logo MRPiPS, w sposób określony w Wytycznych Instytucji Zarządzającej, wymienionych w cz. XIII,</w:t>
      </w:r>
    </w:p>
    <w:p w:rsidR="00BF6D1D" w:rsidRPr="00EA7525" w:rsidRDefault="00B46599" w:rsidP="00C10551">
      <w:pPr>
        <w:numPr>
          <w:ilvl w:val="0"/>
          <w:numId w:val="19"/>
        </w:numPr>
        <w:tabs>
          <w:tab w:val="left" w:pos="1134"/>
        </w:tabs>
        <w:spacing w:line="360" w:lineRule="auto"/>
        <w:ind w:left="1843" w:hanging="360"/>
        <w:contextualSpacing/>
        <w:jc w:val="both"/>
        <w:rPr>
          <w:rFonts w:ascii="Tahoma" w:hAnsi="Tahoma" w:cs="Tahoma"/>
          <w:sz w:val="22"/>
          <w:szCs w:val="22"/>
        </w:rPr>
      </w:pPr>
      <w:r w:rsidRPr="00EA7525">
        <w:rPr>
          <w:rFonts w:ascii="Tahoma" w:eastAsia="Tahoma" w:hAnsi="Tahoma" w:cs="Tahoma"/>
          <w:sz w:val="22"/>
          <w:szCs w:val="22"/>
        </w:rPr>
        <w:t>kryteriów kwalifikowalności i sposobu kwalifikowania osób do objęcia pomocą żywnościową w ramach Podprogramu 2017 (określonych w cz. B.II. ust.11-12 Wytycznych IZ),</w:t>
      </w:r>
    </w:p>
    <w:p w:rsidR="00BF6D1D" w:rsidRPr="00EA7525" w:rsidRDefault="00B46599" w:rsidP="00C10551">
      <w:pPr>
        <w:numPr>
          <w:ilvl w:val="0"/>
          <w:numId w:val="19"/>
        </w:numPr>
        <w:tabs>
          <w:tab w:val="left" w:pos="1134"/>
        </w:tabs>
        <w:spacing w:line="360" w:lineRule="auto"/>
        <w:ind w:left="1843" w:hanging="360"/>
        <w:contextualSpacing/>
        <w:jc w:val="both"/>
        <w:rPr>
          <w:rFonts w:ascii="Tahoma" w:hAnsi="Tahoma" w:cs="Tahoma"/>
          <w:sz w:val="22"/>
          <w:szCs w:val="22"/>
        </w:rPr>
      </w:pPr>
      <w:r w:rsidRPr="00EA7525">
        <w:rPr>
          <w:rFonts w:ascii="Tahoma" w:eastAsia="Tahoma" w:hAnsi="Tahoma" w:cs="Tahoma"/>
          <w:sz w:val="22"/>
          <w:szCs w:val="22"/>
        </w:rPr>
        <w:t>zasad przekazywania artykułów spożywczych (określonych w cz. B.II. ust.13 Wytycznych IZ),</w:t>
      </w:r>
    </w:p>
    <w:p w:rsidR="00BF6D1D" w:rsidRPr="00EA7525" w:rsidRDefault="00B46599" w:rsidP="00C10551">
      <w:pPr>
        <w:numPr>
          <w:ilvl w:val="0"/>
          <w:numId w:val="19"/>
        </w:numPr>
        <w:tabs>
          <w:tab w:val="left" w:pos="1134"/>
        </w:tabs>
        <w:spacing w:line="360" w:lineRule="auto"/>
        <w:ind w:left="1843" w:hanging="360"/>
        <w:contextualSpacing/>
        <w:jc w:val="both"/>
        <w:rPr>
          <w:rFonts w:ascii="Tahoma" w:hAnsi="Tahoma" w:cs="Tahoma"/>
          <w:sz w:val="22"/>
          <w:szCs w:val="22"/>
        </w:rPr>
      </w:pPr>
      <w:r w:rsidRPr="00EA7525">
        <w:rPr>
          <w:rFonts w:ascii="Tahoma" w:eastAsia="Tahoma" w:hAnsi="Tahoma" w:cs="Tahoma"/>
          <w:sz w:val="22"/>
          <w:szCs w:val="22"/>
        </w:rPr>
        <w:lastRenderedPageBreak/>
        <w:t>możliwości składania skarg przez osoby najbardziej potrzebujące, dotyczących sposobu realizacji dystrybucji przez organizację do organu wyższego stopnia tej organizacji lub do ogólnopolskiej/ ponadregionalnej organizacji partnerskiej, z którą ta organizacja podpisała umowę, albo do Instytucji Zarządzającej – Ministra Rodziny, Pracy i Polityki Społecznej;</w:t>
      </w:r>
    </w:p>
    <w:p w:rsidR="00BF6D1D" w:rsidRPr="00EA7525" w:rsidRDefault="00B46599" w:rsidP="00C10551">
      <w:pPr>
        <w:numPr>
          <w:ilvl w:val="1"/>
          <w:numId w:val="26"/>
        </w:numPr>
        <w:tabs>
          <w:tab w:val="left" w:pos="1134"/>
        </w:tabs>
        <w:spacing w:line="360" w:lineRule="auto"/>
        <w:ind w:hanging="339"/>
        <w:contextualSpacing/>
        <w:jc w:val="both"/>
        <w:rPr>
          <w:rFonts w:ascii="Tahoma" w:hAnsi="Tahoma" w:cs="Tahoma"/>
          <w:sz w:val="22"/>
          <w:szCs w:val="22"/>
        </w:rPr>
      </w:pPr>
      <w:r w:rsidRPr="00EA7525">
        <w:rPr>
          <w:rFonts w:ascii="Tahoma" w:eastAsia="Tahoma" w:hAnsi="Tahoma" w:cs="Tahoma"/>
          <w:sz w:val="22"/>
          <w:szCs w:val="22"/>
        </w:rPr>
        <w:t>zapewnienia współpracy z właściwym dla danej OPL ośrodkiem pomocy społecznej (OPS), w tym przekazywać w formie pisemnej lub elektronicznej do OPS, informację o terminie rozpoczęcia dystrybucji oraz rodzajach prowadzonych działań w ramach środków towarzyszących;</w:t>
      </w:r>
    </w:p>
    <w:p w:rsidR="00BF6D1D" w:rsidRPr="00EA7525" w:rsidRDefault="00B46599" w:rsidP="00C10551">
      <w:pPr>
        <w:numPr>
          <w:ilvl w:val="1"/>
          <w:numId w:val="26"/>
        </w:numPr>
        <w:tabs>
          <w:tab w:val="left" w:pos="1134"/>
        </w:tabs>
        <w:spacing w:line="360" w:lineRule="auto"/>
        <w:ind w:hanging="340"/>
        <w:jc w:val="both"/>
        <w:rPr>
          <w:rFonts w:ascii="Tahoma" w:hAnsi="Tahoma" w:cs="Tahoma"/>
          <w:sz w:val="22"/>
          <w:szCs w:val="22"/>
        </w:rPr>
      </w:pPr>
      <w:r w:rsidRPr="00EA7525">
        <w:rPr>
          <w:rFonts w:ascii="Tahoma" w:eastAsia="Tahoma" w:hAnsi="Tahoma" w:cs="Tahoma"/>
          <w:sz w:val="22"/>
          <w:szCs w:val="22"/>
        </w:rPr>
        <w:t>wydawania żywności wyłącznie w pomieszczeniach, którymi dysponuje organizacja prowadząca dystrybucję i/lub dostarczania artykułów spożywczych przez organizację do miejsc zamieszkania osób najbardziej potrzebujących;</w:t>
      </w:r>
    </w:p>
    <w:p w:rsidR="00BF6D1D" w:rsidRPr="00EA7525" w:rsidRDefault="00B46599" w:rsidP="00C10551">
      <w:pPr>
        <w:numPr>
          <w:ilvl w:val="1"/>
          <w:numId w:val="26"/>
        </w:numPr>
        <w:tabs>
          <w:tab w:val="left" w:pos="1134"/>
        </w:tabs>
        <w:spacing w:line="360" w:lineRule="auto"/>
        <w:ind w:hanging="340"/>
        <w:jc w:val="both"/>
        <w:rPr>
          <w:rFonts w:ascii="Tahoma" w:hAnsi="Tahoma" w:cs="Tahoma"/>
          <w:sz w:val="22"/>
          <w:szCs w:val="22"/>
        </w:rPr>
      </w:pPr>
      <w:r w:rsidRPr="00EA7525">
        <w:rPr>
          <w:rFonts w:ascii="Tahoma" w:eastAsia="Tahoma" w:hAnsi="Tahoma" w:cs="Tahoma"/>
          <w:sz w:val="22"/>
          <w:szCs w:val="22"/>
        </w:rPr>
        <w:t>organizowania wydawania żywności, w taki sposób, aby osoby najbardziej potrzebujące nie były narażone na stygmatyzację, np. poprzez zapewnienie odpowiedniego zaplecza lokalowego przystosowanego do danej formy dystrybucji. W przypadku wydawania paczek żywnościowych, wydawanie to powinno odbywać się w wydzielonych pomieszczeniach, a nie ze środków transportu;</w:t>
      </w:r>
    </w:p>
    <w:p w:rsidR="00BF6D1D" w:rsidRPr="00EA7525" w:rsidRDefault="00B46599" w:rsidP="00C10551">
      <w:pPr>
        <w:numPr>
          <w:ilvl w:val="1"/>
          <w:numId w:val="26"/>
        </w:numPr>
        <w:tabs>
          <w:tab w:val="left" w:pos="1134"/>
        </w:tabs>
        <w:spacing w:line="360" w:lineRule="auto"/>
        <w:ind w:hanging="340"/>
        <w:jc w:val="both"/>
        <w:rPr>
          <w:rFonts w:ascii="Tahoma" w:hAnsi="Tahoma" w:cs="Tahoma"/>
          <w:sz w:val="22"/>
          <w:szCs w:val="22"/>
        </w:rPr>
      </w:pPr>
      <w:r w:rsidRPr="00EA7525">
        <w:rPr>
          <w:rFonts w:ascii="Tahoma" w:eastAsia="Tahoma" w:hAnsi="Tahoma" w:cs="Tahoma"/>
          <w:sz w:val="22"/>
          <w:szCs w:val="22"/>
        </w:rPr>
        <w:t>informowania o terminach  wydawania żywności, w taki sposób, aby  osoby najbardziej potrzebujące nie były narażone na stygmatyzację;</w:t>
      </w:r>
    </w:p>
    <w:p w:rsidR="00BF6D1D" w:rsidRPr="00EA7525" w:rsidRDefault="00B46599" w:rsidP="00C10551">
      <w:pPr>
        <w:numPr>
          <w:ilvl w:val="1"/>
          <w:numId w:val="26"/>
        </w:numPr>
        <w:tabs>
          <w:tab w:val="left" w:pos="1134"/>
        </w:tabs>
        <w:spacing w:line="360" w:lineRule="auto"/>
        <w:ind w:hanging="340"/>
        <w:jc w:val="both"/>
        <w:rPr>
          <w:rFonts w:ascii="Tahoma" w:hAnsi="Tahoma" w:cs="Tahoma"/>
          <w:sz w:val="22"/>
          <w:szCs w:val="22"/>
        </w:rPr>
      </w:pPr>
      <w:r w:rsidRPr="00EA7525">
        <w:rPr>
          <w:rFonts w:ascii="Tahoma" w:eastAsia="Tahoma" w:hAnsi="Tahoma" w:cs="Tahoma"/>
          <w:sz w:val="22"/>
          <w:szCs w:val="22"/>
        </w:rPr>
        <w:t xml:space="preserve"> zapobiegania wszelkiej dyskryminacji w dostępie do pomocy żywnościowej, ze względu na płeć, rasę lub pochodzenie etniczne, religię lub światopogląd, niepełnosprawność, wiek lub orientację seksualną;</w:t>
      </w:r>
    </w:p>
    <w:p w:rsidR="00BF6D1D" w:rsidRPr="00EA7525" w:rsidRDefault="00B46599" w:rsidP="00C10551">
      <w:pPr>
        <w:numPr>
          <w:ilvl w:val="1"/>
          <w:numId w:val="26"/>
        </w:numPr>
        <w:tabs>
          <w:tab w:val="left" w:pos="1134"/>
        </w:tabs>
        <w:spacing w:line="360" w:lineRule="auto"/>
        <w:ind w:hanging="340"/>
        <w:jc w:val="both"/>
        <w:rPr>
          <w:rFonts w:ascii="Tahoma" w:hAnsi="Tahoma" w:cs="Tahoma"/>
          <w:sz w:val="22"/>
          <w:szCs w:val="22"/>
        </w:rPr>
      </w:pPr>
      <w:r w:rsidRPr="00EA7525">
        <w:rPr>
          <w:rFonts w:ascii="Tahoma" w:eastAsia="Tahoma" w:hAnsi="Tahoma" w:cs="Tahoma"/>
          <w:sz w:val="22"/>
          <w:szCs w:val="22"/>
        </w:rPr>
        <w:t xml:space="preserve">prowadzenia dokumentacji </w:t>
      </w:r>
      <w:r w:rsidR="00353933" w:rsidRPr="00EA7525">
        <w:rPr>
          <w:rFonts w:ascii="Tahoma" w:eastAsia="Tahoma" w:hAnsi="Tahoma" w:cs="Tahoma"/>
          <w:sz w:val="22"/>
          <w:szCs w:val="22"/>
        </w:rPr>
        <w:t xml:space="preserve">potwierdzającej </w:t>
      </w:r>
      <w:r w:rsidRPr="00EA7525">
        <w:rPr>
          <w:rFonts w:ascii="Tahoma" w:eastAsia="Tahoma" w:hAnsi="Tahoma" w:cs="Tahoma"/>
          <w:sz w:val="22"/>
          <w:szCs w:val="22"/>
        </w:rPr>
        <w:t>kwalifikowalność osób otrzymujących pomoc żywnościową z uwzględnieniem kryteriów określonych w § 6 ust. 1 – 3, w tym listy wszystkich osób zakwalifikowanych do otrzymania pomocy żywnościowej w ramach PO PŻ w danym podprogramie, zgodnie z załącznikiem nr 1 do Umowy;</w:t>
      </w:r>
    </w:p>
    <w:p w:rsidR="00BF6D1D" w:rsidRPr="00EA7525" w:rsidRDefault="00B46599" w:rsidP="00C10551">
      <w:pPr>
        <w:numPr>
          <w:ilvl w:val="1"/>
          <w:numId w:val="26"/>
        </w:numPr>
        <w:tabs>
          <w:tab w:val="left" w:pos="1134"/>
        </w:tabs>
        <w:spacing w:line="360" w:lineRule="auto"/>
        <w:ind w:hanging="340"/>
        <w:jc w:val="both"/>
        <w:rPr>
          <w:rFonts w:ascii="Tahoma" w:hAnsi="Tahoma" w:cs="Tahoma"/>
          <w:sz w:val="22"/>
          <w:szCs w:val="22"/>
        </w:rPr>
      </w:pPr>
      <w:r w:rsidRPr="00EA7525">
        <w:rPr>
          <w:rFonts w:ascii="Tahoma" w:eastAsia="Tahoma" w:hAnsi="Tahoma" w:cs="Tahoma"/>
          <w:sz w:val="22"/>
          <w:szCs w:val="22"/>
        </w:rPr>
        <w:t xml:space="preserve">prowadzenia dokumentacji </w:t>
      </w:r>
      <w:r w:rsidR="00353933" w:rsidRPr="00EA7525">
        <w:rPr>
          <w:rFonts w:ascii="Tahoma" w:eastAsia="Tahoma" w:hAnsi="Tahoma" w:cs="Tahoma"/>
          <w:sz w:val="22"/>
          <w:szCs w:val="22"/>
        </w:rPr>
        <w:t xml:space="preserve">potwierdzającej </w:t>
      </w:r>
      <w:r w:rsidRPr="00EA7525">
        <w:rPr>
          <w:rFonts w:ascii="Tahoma" w:eastAsia="Tahoma" w:hAnsi="Tahoma" w:cs="Tahoma"/>
          <w:sz w:val="22"/>
          <w:szCs w:val="22"/>
        </w:rPr>
        <w:t>wydawanie artykułów spożywczych w formie:</w:t>
      </w:r>
    </w:p>
    <w:p w:rsidR="00BF6D1D" w:rsidRPr="00EA7525" w:rsidRDefault="00B46599" w:rsidP="00C10551">
      <w:pPr>
        <w:numPr>
          <w:ilvl w:val="2"/>
          <w:numId w:val="28"/>
        </w:numPr>
        <w:tabs>
          <w:tab w:val="left" w:pos="-1985"/>
        </w:tabs>
        <w:spacing w:line="360" w:lineRule="auto"/>
        <w:ind w:left="1843" w:firstLine="0"/>
        <w:jc w:val="both"/>
        <w:rPr>
          <w:rFonts w:ascii="Tahoma" w:hAnsi="Tahoma" w:cs="Tahoma"/>
          <w:sz w:val="22"/>
          <w:szCs w:val="22"/>
        </w:rPr>
      </w:pPr>
      <w:r w:rsidRPr="00EA7525">
        <w:rPr>
          <w:rFonts w:ascii="Tahoma" w:eastAsia="Tahoma" w:hAnsi="Tahoma" w:cs="Tahoma"/>
          <w:sz w:val="22"/>
          <w:szCs w:val="22"/>
        </w:rPr>
        <w:t>paczek żywnościowych, zawierającej co najmniej informacje określone w załączniku nr 2 do Umowy, z uwzględnieniem wymagań dotyczących składu paczek żywnościowych, o których mowa w § 6 ust. 4, lit. c, w ujęciu miesięcznym,</w:t>
      </w:r>
    </w:p>
    <w:p w:rsidR="00BF6D1D" w:rsidRPr="00EA7525" w:rsidRDefault="00B46599" w:rsidP="00C10551">
      <w:pPr>
        <w:numPr>
          <w:ilvl w:val="2"/>
          <w:numId w:val="28"/>
        </w:numPr>
        <w:tabs>
          <w:tab w:val="left" w:pos="-1985"/>
          <w:tab w:val="left" w:pos="1276"/>
        </w:tabs>
        <w:spacing w:line="360" w:lineRule="auto"/>
        <w:ind w:left="1843" w:firstLine="0"/>
        <w:jc w:val="both"/>
        <w:rPr>
          <w:rFonts w:ascii="Tahoma" w:hAnsi="Tahoma" w:cs="Tahoma"/>
          <w:sz w:val="22"/>
          <w:szCs w:val="22"/>
        </w:rPr>
      </w:pPr>
      <w:r w:rsidRPr="00EA7525">
        <w:rPr>
          <w:rFonts w:ascii="Tahoma" w:eastAsia="Tahoma" w:hAnsi="Tahoma" w:cs="Tahoma"/>
          <w:sz w:val="22"/>
          <w:szCs w:val="22"/>
        </w:rPr>
        <w:lastRenderedPageBreak/>
        <w:t xml:space="preserve"> posiłków, z uwzględnieniem informacji określonych w załączniku nr 3 do Umowy oraz listę osób korzystających z posiłków, stanowiącą załącznik nr 3a sporządzanej w ujęciu miesięcznym, o czym mowa w § 6 ust. 4, lit. e</w:t>
      </w:r>
    </w:p>
    <w:p w:rsidR="00BF6D1D" w:rsidRPr="00EA7525" w:rsidRDefault="00B46599" w:rsidP="00C10551">
      <w:pPr>
        <w:numPr>
          <w:ilvl w:val="1"/>
          <w:numId w:val="26"/>
        </w:numPr>
        <w:spacing w:line="360" w:lineRule="auto"/>
        <w:ind w:hanging="340"/>
        <w:jc w:val="both"/>
        <w:rPr>
          <w:rFonts w:ascii="Tahoma" w:hAnsi="Tahoma" w:cs="Tahoma"/>
          <w:sz w:val="22"/>
          <w:szCs w:val="22"/>
        </w:rPr>
      </w:pPr>
      <w:r w:rsidRPr="00EA7525">
        <w:rPr>
          <w:rFonts w:ascii="Tahoma" w:eastAsia="Tahoma" w:hAnsi="Tahoma" w:cs="Tahoma"/>
          <w:sz w:val="22"/>
          <w:szCs w:val="22"/>
        </w:rPr>
        <w:t>monitorowania ważności dokumentów, uprawniających osoby najbardziej potrzebujące do skorzystania z pomocy w ramach PO PŻ;</w:t>
      </w:r>
    </w:p>
    <w:p w:rsidR="00BF6D1D" w:rsidRPr="00EA7525" w:rsidRDefault="00B46599" w:rsidP="00C10551">
      <w:pPr>
        <w:numPr>
          <w:ilvl w:val="3"/>
          <w:numId w:val="9"/>
        </w:numPr>
        <w:spacing w:line="360" w:lineRule="auto"/>
        <w:ind w:left="993" w:hanging="340"/>
        <w:jc w:val="both"/>
        <w:rPr>
          <w:rFonts w:ascii="Tahoma" w:hAnsi="Tahoma" w:cs="Tahoma"/>
          <w:sz w:val="22"/>
          <w:szCs w:val="22"/>
        </w:rPr>
      </w:pPr>
      <w:r w:rsidRPr="00EA7525">
        <w:rPr>
          <w:rFonts w:ascii="Tahoma" w:eastAsia="Tahoma" w:hAnsi="Tahoma" w:cs="Tahoma"/>
          <w:sz w:val="22"/>
          <w:szCs w:val="22"/>
        </w:rPr>
        <w:t>Jeżeli OPL odbiera artykuły spożywcze z OPR zgodnie z umową na dystrybucję artykułów spożywczych z wykorzystaniem własnego transportu i/lub  za pośrednictwem podmiotów zewnętrznych, odpowiedzialność za zapewnienie warunków umożliwiających utrzymanie cech jakościowych artykułów spożywczych, w tym ciągu chłodniczego (np. samochód-chłodnia) zapobiegając marnotrawieniu żywności, ponosi zarówno OPR jak i OPL.</w:t>
      </w:r>
    </w:p>
    <w:p w:rsidR="00BF6D1D" w:rsidRPr="00EA7525" w:rsidRDefault="00B46599" w:rsidP="00C10551">
      <w:pPr>
        <w:numPr>
          <w:ilvl w:val="3"/>
          <w:numId w:val="9"/>
        </w:numPr>
        <w:spacing w:line="360" w:lineRule="auto"/>
        <w:ind w:left="993" w:hanging="340"/>
        <w:jc w:val="both"/>
        <w:rPr>
          <w:rFonts w:ascii="Tahoma" w:hAnsi="Tahoma" w:cs="Tahoma"/>
          <w:sz w:val="22"/>
          <w:szCs w:val="22"/>
        </w:rPr>
      </w:pPr>
      <w:r w:rsidRPr="00EA7525">
        <w:rPr>
          <w:rFonts w:ascii="Tahoma" w:eastAsia="Tahoma" w:hAnsi="Tahoma" w:cs="Tahoma"/>
          <w:sz w:val="22"/>
          <w:szCs w:val="22"/>
        </w:rPr>
        <w:t>W zakresie minimalnych standardów w obszarze magazynowania, OPL zobowiązane są:</w:t>
      </w:r>
    </w:p>
    <w:p w:rsidR="00BF6D1D" w:rsidRPr="00EA7525" w:rsidRDefault="00B46599" w:rsidP="00C10551">
      <w:pPr>
        <w:numPr>
          <w:ilvl w:val="1"/>
          <w:numId w:val="24"/>
        </w:numPr>
        <w:tabs>
          <w:tab w:val="left" w:pos="-720"/>
        </w:tabs>
        <w:spacing w:line="360" w:lineRule="auto"/>
        <w:ind w:hanging="360"/>
        <w:jc w:val="both"/>
        <w:rPr>
          <w:rFonts w:ascii="Tahoma" w:hAnsi="Tahoma" w:cs="Tahoma"/>
          <w:sz w:val="22"/>
          <w:szCs w:val="22"/>
        </w:rPr>
      </w:pPr>
      <w:r w:rsidRPr="00EA7525">
        <w:rPr>
          <w:rFonts w:ascii="Tahoma" w:eastAsia="Tahoma" w:hAnsi="Tahoma" w:cs="Tahoma"/>
          <w:sz w:val="22"/>
          <w:szCs w:val="22"/>
        </w:rPr>
        <w:t>posiadać pomieszczenia magazynowe umożliwiające przechowywanie artykułów spożywczych w warunkach określonych przez producenta;</w:t>
      </w:r>
    </w:p>
    <w:p w:rsidR="00BF6D1D" w:rsidRPr="00EA7525" w:rsidRDefault="00B46599" w:rsidP="00C10551">
      <w:pPr>
        <w:numPr>
          <w:ilvl w:val="1"/>
          <w:numId w:val="24"/>
        </w:numPr>
        <w:tabs>
          <w:tab w:val="left" w:pos="-720"/>
        </w:tabs>
        <w:spacing w:line="360" w:lineRule="auto"/>
        <w:ind w:hanging="360"/>
        <w:jc w:val="both"/>
        <w:rPr>
          <w:rFonts w:ascii="Tahoma" w:hAnsi="Tahoma" w:cs="Tahoma"/>
          <w:sz w:val="22"/>
          <w:szCs w:val="22"/>
        </w:rPr>
      </w:pPr>
      <w:r w:rsidRPr="00EA7525">
        <w:rPr>
          <w:rFonts w:ascii="Tahoma" w:eastAsia="Tahoma" w:hAnsi="Tahoma" w:cs="Tahoma"/>
          <w:sz w:val="22"/>
          <w:szCs w:val="22"/>
        </w:rPr>
        <w:t>zapewnić monitoring/ochronę pomieszczeń magazynowych za pośrednictwem specjalistycznych firm lub w ramach własnych zasobów i możliwości;</w:t>
      </w:r>
    </w:p>
    <w:p w:rsidR="00BF6D1D" w:rsidRPr="00EA7525" w:rsidRDefault="00B46599" w:rsidP="00C10551">
      <w:pPr>
        <w:numPr>
          <w:ilvl w:val="1"/>
          <w:numId w:val="24"/>
        </w:numPr>
        <w:tabs>
          <w:tab w:val="left" w:pos="-720"/>
        </w:tabs>
        <w:spacing w:line="360" w:lineRule="auto"/>
        <w:ind w:hanging="360"/>
        <w:jc w:val="both"/>
        <w:rPr>
          <w:rFonts w:ascii="Tahoma" w:hAnsi="Tahoma" w:cs="Tahoma"/>
          <w:sz w:val="22"/>
          <w:szCs w:val="22"/>
        </w:rPr>
      </w:pPr>
      <w:r w:rsidRPr="00EA7525">
        <w:rPr>
          <w:rFonts w:ascii="Tahoma" w:eastAsia="Tahoma" w:hAnsi="Tahoma" w:cs="Tahoma"/>
          <w:sz w:val="22"/>
          <w:szCs w:val="22"/>
        </w:rPr>
        <w:t>zapewnić rozładunek i załadunek artykułów spożywczych;</w:t>
      </w:r>
    </w:p>
    <w:p w:rsidR="00BF6D1D" w:rsidRPr="00EA7525" w:rsidRDefault="00B46599" w:rsidP="00C10551">
      <w:pPr>
        <w:numPr>
          <w:ilvl w:val="1"/>
          <w:numId w:val="24"/>
        </w:numPr>
        <w:tabs>
          <w:tab w:val="left" w:pos="-720"/>
        </w:tabs>
        <w:spacing w:line="360" w:lineRule="auto"/>
        <w:ind w:hanging="360"/>
        <w:jc w:val="both"/>
        <w:rPr>
          <w:rFonts w:ascii="Tahoma" w:hAnsi="Tahoma" w:cs="Tahoma"/>
          <w:sz w:val="22"/>
          <w:szCs w:val="22"/>
        </w:rPr>
      </w:pPr>
      <w:r w:rsidRPr="00EA7525">
        <w:rPr>
          <w:rFonts w:ascii="Tahoma" w:eastAsia="Tahoma" w:hAnsi="Tahoma" w:cs="Tahoma"/>
          <w:sz w:val="22"/>
          <w:szCs w:val="22"/>
        </w:rPr>
        <w:t>prowadzić odrębną ewidencję magazynową w formie elektronicznej (przy wykorzystaniu specjalistycznego programu komputerowego), bądź w formie papierowej umożliwiającej czytelne wyodrębnienie poszczególnych operacji magazynowych dla Podprogramu 2017 oraz zidentyfikowanie ścieżki dystrybucji poszczególnych partii artykułów spożywczych;</w:t>
      </w:r>
    </w:p>
    <w:p w:rsidR="00BF6D1D" w:rsidRPr="00EA7525" w:rsidRDefault="00B46599" w:rsidP="00C10551">
      <w:pPr>
        <w:numPr>
          <w:ilvl w:val="1"/>
          <w:numId w:val="24"/>
        </w:numPr>
        <w:tabs>
          <w:tab w:val="left" w:pos="-720"/>
        </w:tabs>
        <w:spacing w:line="360" w:lineRule="auto"/>
        <w:ind w:hanging="360"/>
        <w:jc w:val="both"/>
        <w:rPr>
          <w:rFonts w:ascii="Tahoma" w:hAnsi="Tahoma" w:cs="Tahoma"/>
          <w:sz w:val="22"/>
          <w:szCs w:val="22"/>
        </w:rPr>
      </w:pPr>
      <w:r w:rsidRPr="00EA7525">
        <w:rPr>
          <w:rFonts w:ascii="Tahoma" w:eastAsia="Tahoma" w:hAnsi="Tahoma" w:cs="Tahoma"/>
          <w:sz w:val="22"/>
          <w:szCs w:val="22"/>
        </w:rPr>
        <w:t>prowadzić zbiorczą ewidencję magazynową w ujęciu miesięcznym umożliwiającą prześledzenie dystrybucji każdej partii poszczególnych artykułów spożywczych dostarczonych do magazynu organizacji zawierającej m.in. oznaczenie partii magazynowej, datę i ilość artykułów spożywczych przyjętych oraz ilość wydanych artykułów spożywczych w ramach danej partii magazynowej (ewidencja powinna być prowadzona zgodnie z załącznikiem nr 4 do Umowy);</w:t>
      </w:r>
    </w:p>
    <w:p w:rsidR="00BF6D1D" w:rsidRPr="00EA7525" w:rsidRDefault="00B46599" w:rsidP="00C10551">
      <w:pPr>
        <w:numPr>
          <w:ilvl w:val="1"/>
          <w:numId w:val="24"/>
        </w:numPr>
        <w:tabs>
          <w:tab w:val="left" w:pos="-720"/>
        </w:tabs>
        <w:spacing w:line="360" w:lineRule="auto"/>
        <w:ind w:hanging="306"/>
        <w:contextualSpacing/>
        <w:jc w:val="both"/>
        <w:rPr>
          <w:rFonts w:ascii="Tahoma" w:hAnsi="Tahoma" w:cs="Tahoma"/>
          <w:sz w:val="22"/>
          <w:szCs w:val="22"/>
        </w:rPr>
      </w:pPr>
      <w:r w:rsidRPr="00EA7525">
        <w:rPr>
          <w:rFonts w:ascii="Tahoma" w:eastAsia="Tahoma" w:hAnsi="Tahoma" w:cs="Tahoma"/>
          <w:sz w:val="22"/>
          <w:szCs w:val="22"/>
        </w:rPr>
        <w:t>prowadzić dystrybucję żywności zgodnie z zasadą FIFO;</w:t>
      </w:r>
    </w:p>
    <w:p w:rsidR="00BF6D1D" w:rsidRPr="00EA7525" w:rsidRDefault="00B46599" w:rsidP="00C10551">
      <w:pPr>
        <w:numPr>
          <w:ilvl w:val="1"/>
          <w:numId w:val="24"/>
        </w:numPr>
        <w:tabs>
          <w:tab w:val="left" w:pos="-720"/>
        </w:tabs>
        <w:spacing w:line="360" w:lineRule="auto"/>
        <w:ind w:hanging="360"/>
        <w:jc w:val="both"/>
        <w:rPr>
          <w:rFonts w:ascii="Tahoma" w:hAnsi="Tahoma" w:cs="Tahoma"/>
          <w:sz w:val="22"/>
          <w:szCs w:val="22"/>
        </w:rPr>
      </w:pPr>
      <w:r w:rsidRPr="00EA7525">
        <w:rPr>
          <w:rFonts w:ascii="Tahoma" w:eastAsia="Tahoma" w:hAnsi="Tahoma" w:cs="Tahoma"/>
          <w:sz w:val="22"/>
          <w:szCs w:val="22"/>
        </w:rPr>
        <w:t>prowadzić dystrybucję żywności zgodnie z zasadą:</w:t>
      </w:r>
    </w:p>
    <w:p w:rsidR="00BF6D1D" w:rsidRPr="00EA7525" w:rsidRDefault="00B46599" w:rsidP="00C10551">
      <w:pPr>
        <w:numPr>
          <w:ilvl w:val="0"/>
          <w:numId w:val="20"/>
        </w:numPr>
        <w:tabs>
          <w:tab w:val="left" w:pos="-720"/>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n+1 – dla sera podpuszczkowego dojrzewającego;</w:t>
      </w:r>
    </w:p>
    <w:p w:rsidR="00BF6D1D" w:rsidRPr="00EA7525" w:rsidRDefault="00B46599" w:rsidP="00C10551">
      <w:pPr>
        <w:numPr>
          <w:ilvl w:val="0"/>
          <w:numId w:val="20"/>
        </w:numPr>
        <w:tabs>
          <w:tab w:val="left" w:pos="-720"/>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lastRenderedPageBreak/>
        <w:t xml:space="preserve">n+2 – dla mleka UHT i herbatników maślanych, </w:t>
      </w:r>
    </w:p>
    <w:p w:rsidR="00BF6D1D" w:rsidRPr="00EA7525" w:rsidRDefault="00B46599" w:rsidP="00C10551">
      <w:pPr>
        <w:numPr>
          <w:ilvl w:val="0"/>
          <w:numId w:val="20"/>
        </w:numPr>
        <w:tabs>
          <w:tab w:val="left" w:pos="-720"/>
        </w:tabs>
        <w:spacing w:line="360" w:lineRule="auto"/>
        <w:ind w:hanging="360"/>
        <w:contextualSpacing/>
        <w:jc w:val="both"/>
        <w:rPr>
          <w:rFonts w:ascii="Tahoma" w:hAnsi="Tahoma" w:cs="Tahoma"/>
          <w:color w:val="FF0000"/>
          <w:sz w:val="22"/>
          <w:szCs w:val="22"/>
        </w:rPr>
      </w:pPr>
      <w:r w:rsidRPr="00EA7525">
        <w:rPr>
          <w:rFonts w:ascii="Tahoma" w:eastAsia="Tahoma" w:hAnsi="Tahoma" w:cs="Tahoma"/>
          <w:sz w:val="22"/>
          <w:szCs w:val="22"/>
        </w:rPr>
        <w:t xml:space="preserve">n+3 – dla pozostałych artykułów spożywczych </w:t>
      </w:r>
    </w:p>
    <w:p w:rsidR="00BF6D1D" w:rsidRPr="00EA7525" w:rsidRDefault="00B46599" w:rsidP="00C10551">
      <w:pPr>
        <w:tabs>
          <w:tab w:val="left" w:pos="-720"/>
        </w:tabs>
        <w:spacing w:line="360" w:lineRule="auto"/>
        <w:ind w:left="1440"/>
        <w:jc w:val="both"/>
        <w:rPr>
          <w:rFonts w:ascii="Tahoma" w:eastAsia="Tahoma" w:hAnsi="Tahoma" w:cs="Tahoma"/>
          <w:sz w:val="22"/>
          <w:szCs w:val="22"/>
        </w:rPr>
      </w:pPr>
      <w:r w:rsidRPr="00EA7525">
        <w:rPr>
          <w:rFonts w:ascii="Tahoma" w:eastAsia="Tahoma" w:hAnsi="Tahoma" w:cs="Tahoma"/>
          <w:sz w:val="22"/>
          <w:szCs w:val="22"/>
        </w:rPr>
        <w:t>tj. wydanie 100% artykułów spożywczych w ciągu odpowiednio jednego, dwóch i trzech miesięcy od miesiąca, w którym zostały przekazane;</w:t>
      </w:r>
    </w:p>
    <w:p w:rsidR="00BF6D1D" w:rsidRPr="00EA7525" w:rsidRDefault="00B46599" w:rsidP="00C10551">
      <w:pPr>
        <w:numPr>
          <w:ilvl w:val="1"/>
          <w:numId w:val="24"/>
        </w:numPr>
        <w:tabs>
          <w:tab w:val="left" w:pos="-720"/>
        </w:tabs>
        <w:spacing w:line="360" w:lineRule="auto"/>
        <w:ind w:hanging="305"/>
        <w:contextualSpacing/>
        <w:jc w:val="both"/>
        <w:rPr>
          <w:rFonts w:ascii="Tahoma" w:hAnsi="Tahoma" w:cs="Tahoma"/>
          <w:sz w:val="22"/>
          <w:szCs w:val="22"/>
        </w:rPr>
      </w:pPr>
      <w:r w:rsidRPr="00EA7525">
        <w:rPr>
          <w:rFonts w:ascii="Tahoma" w:eastAsia="Tahoma" w:hAnsi="Tahoma" w:cs="Tahoma"/>
          <w:sz w:val="22"/>
          <w:szCs w:val="22"/>
        </w:rPr>
        <w:t>zapobiegać marnotrawieniu żywności poprzez prowadzenie racjonalnej gospodarki magazynowej artykułów spożywczych dostarczonych w ramach realizowanego Podprogramu 2017, w tym dystrybucji żywności.</w:t>
      </w:r>
    </w:p>
    <w:p w:rsidR="00BF6D1D" w:rsidRPr="00EA7525" w:rsidRDefault="00B46599" w:rsidP="00C10551">
      <w:pPr>
        <w:numPr>
          <w:ilvl w:val="3"/>
          <w:numId w:val="9"/>
        </w:numPr>
        <w:spacing w:line="360" w:lineRule="auto"/>
        <w:ind w:left="426" w:hanging="284"/>
        <w:jc w:val="both"/>
        <w:rPr>
          <w:rFonts w:ascii="Tahoma" w:hAnsi="Tahoma" w:cs="Tahoma"/>
          <w:sz w:val="22"/>
          <w:szCs w:val="22"/>
        </w:rPr>
      </w:pPr>
      <w:r w:rsidRPr="00EA7525">
        <w:rPr>
          <w:rFonts w:ascii="Tahoma" w:eastAsia="Tahoma" w:hAnsi="Tahoma" w:cs="Tahoma"/>
          <w:sz w:val="22"/>
          <w:szCs w:val="22"/>
        </w:rPr>
        <w:t>W zakresie przestrzegania minimalnych standardów w obszarze administrowania oraz w obszarze magazynowania OPL zobowiązuje się do:</w:t>
      </w:r>
    </w:p>
    <w:p w:rsidR="00BF6D1D" w:rsidRPr="00EA7525" w:rsidRDefault="00B46599" w:rsidP="00C10551">
      <w:pPr>
        <w:numPr>
          <w:ilvl w:val="4"/>
          <w:numId w:val="22"/>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 xml:space="preserve">pisemnego upoważnienia przedstawiciela do podpisywania w imieniu i na rzecz OPL wszelkich dokumentów związanych realizacją Programu, </w:t>
      </w:r>
    </w:p>
    <w:p w:rsidR="00BF6D1D" w:rsidRPr="00EA7525" w:rsidRDefault="00B46599" w:rsidP="00C10551">
      <w:pPr>
        <w:numPr>
          <w:ilvl w:val="4"/>
          <w:numId w:val="22"/>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każdorazowego pokwitowania na dowodach wydania (WZ) czytelnym podpisem osoby upoważnionej i w miarę możliwości pieczątką nagłówkową OPL, a następnie odebrania pokwitowanego dowodu wydania WZ. W momencie przekazania towarów z magazynu OPR pokwitowanie na dowodzie wydania WZ jest potwierdzeniem zgodności asortymentu i ilości artykułów z dokumentami oraz akceptacją ich jakości i terminów przydatności do spożycia,</w:t>
      </w:r>
    </w:p>
    <w:p w:rsidR="00BF6D1D" w:rsidRPr="00EA7525" w:rsidRDefault="00B46599" w:rsidP="00C10551">
      <w:pPr>
        <w:numPr>
          <w:ilvl w:val="4"/>
          <w:numId w:val="22"/>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przechowywania oryginału otrzymanego dokumentu wydania (WZ) w swojej dokumentacji księgowej przez okres  minimum 10 lat,</w:t>
      </w:r>
    </w:p>
    <w:p w:rsidR="00BF6D1D" w:rsidRPr="00EA7525" w:rsidRDefault="00B46599" w:rsidP="00C10551">
      <w:pPr>
        <w:numPr>
          <w:ilvl w:val="4"/>
          <w:numId w:val="22"/>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przekazywania do OPR kopii/kserokopii raportów z kontroli przeprowadzonych przez Agencję niezwłocznie po przeprowadzonej kontroli,</w:t>
      </w:r>
    </w:p>
    <w:p w:rsidR="00BF6D1D" w:rsidRPr="00EA7525" w:rsidRDefault="00B46599" w:rsidP="00C10551">
      <w:pPr>
        <w:numPr>
          <w:ilvl w:val="4"/>
          <w:numId w:val="22"/>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przechowywania wszelkiej dokumentacji związanej z realizacją Programu przez okres 10 lat.</w:t>
      </w:r>
    </w:p>
    <w:p w:rsidR="00BF6D1D" w:rsidRPr="00EA7525" w:rsidRDefault="00BF6D1D" w:rsidP="00C10551">
      <w:pPr>
        <w:spacing w:line="360" w:lineRule="auto"/>
        <w:jc w:val="both"/>
        <w:rPr>
          <w:rFonts w:ascii="Tahoma" w:eastAsia="Tahoma" w:hAnsi="Tahoma" w:cs="Tahoma"/>
          <w:color w:val="FF0000"/>
          <w:sz w:val="22"/>
          <w:szCs w:val="22"/>
        </w:rPr>
      </w:pP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 6</w:t>
      </w: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KWALIFIKOWANIE BENEFICJENTÓW I DYSTRYBUCJA ŻYWNOŚCI</w:t>
      </w:r>
    </w:p>
    <w:p w:rsidR="00BF6D1D" w:rsidRPr="00EA7525" w:rsidRDefault="00B46599" w:rsidP="00C10551">
      <w:pPr>
        <w:numPr>
          <w:ilvl w:val="0"/>
          <w:numId w:val="4"/>
        </w:numPr>
        <w:spacing w:line="360" w:lineRule="auto"/>
        <w:ind w:left="420" w:hanging="359"/>
        <w:jc w:val="both"/>
        <w:rPr>
          <w:rFonts w:ascii="Tahoma" w:eastAsia="Tahoma" w:hAnsi="Tahoma" w:cs="Tahoma"/>
          <w:sz w:val="22"/>
          <w:szCs w:val="22"/>
        </w:rPr>
      </w:pPr>
      <w:r w:rsidRPr="00EA7525">
        <w:rPr>
          <w:rFonts w:ascii="Tahoma" w:eastAsia="Tahoma" w:hAnsi="Tahoma" w:cs="Tahoma"/>
          <w:sz w:val="22"/>
          <w:szCs w:val="22"/>
        </w:rPr>
        <w:t>OPL kwalifikuje osoby do uczestnictwa w PO PŻ:</w:t>
      </w:r>
    </w:p>
    <w:p w:rsidR="00BF6D1D" w:rsidRPr="00EA7525" w:rsidRDefault="00B46599" w:rsidP="00C10551">
      <w:pPr>
        <w:numPr>
          <w:ilvl w:val="1"/>
          <w:numId w:val="21"/>
        </w:numPr>
        <w:spacing w:line="360" w:lineRule="auto"/>
        <w:ind w:hanging="359"/>
        <w:jc w:val="both"/>
        <w:rPr>
          <w:rFonts w:ascii="Tahoma" w:hAnsi="Tahoma" w:cs="Tahoma"/>
          <w:sz w:val="22"/>
          <w:szCs w:val="22"/>
        </w:rPr>
      </w:pPr>
      <w:r w:rsidRPr="00EA7525">
        <w:rPr>
          <w:rFonts w:ascii="Tahoma" w:eastAsia="Tahoma" w:hAnsi="Tahoma" w:cs="Tahoma"/>
          <w:sz w:val="22"/>
          <w:szCs w:val="22"/>
        </w:rPr>
        <w:t>przy współpracy z ośrodkami pomocy społecznej,</w:t>
      </w:r>
    </w:p>
    <w:p w:rsidR="00BF6D1D" w:rsidRPr="00EA7525" w:rsidRDefault="00B46599" w:rsidP="00C10551">
      <w:pPr>
        <w:numPr>
          <w:ilvl w:val="1"/>
          <w:numId w:val="21"/>
        </w:numPr>
        <w:spacing w:line="360" w:lineRule="auto"/>
        <w:ind w:hanging="359"/>
        <w:jc w:val="both"/>
        <w:rPr>
          <w:rFonts w:ascii="Tahoma" w:hAnsi="Tahoma" w:cs="Tahoma"/>
          <w:sz w:val="22"/>
          <w:szCs w:val="22"/>
        </w:rPr>
      </w:pPr>
      <w:r w:rsidRPr="00EA7525">
        <w:rPr>
          <w:rFonts w:ascii="Tahoma" w:eastAsia="Tahoma" w:hAnsi="Tahoma" w:cs="Tahoma"/>
          <w:sz w:val="22"/>
          <w:szCs w:val="22"/>
        </w:rPr>
        <w:t>samodzielnie - wyłącznie osoby bezdomne.</w:t>
      </w:r>
    </w:p>
    <w:p w:rsidR="00BF6D1D" w:rsidRPr="00EA7525" w:rsidRDefault="00B46599" w:rsidP="00C10551">
      <w:pPr>
        <w:spacing w:line="360" w:lineRule="auto"/>
        <w:ind w:left="426"/>
        <w:jc w:val="both"/>
        <w:rPr>
          <w:rFonts w:ascii="Tahoma" w:eastAsia="Tahoma" w:hAnsi="Tahoma" w:cs="Tahoma"/>
          <w:sz w:val="22"/>
          <w:szCs w:val="22"/>
        </w:rPr>
      </w:pPr>
      <w:r w:rsidRPr="00EA7525">
        <w:rPr>
          <w:rFonts w:ascii="Tahoma" w:eastAsia="Tahoma" w:hAnsi="Tahoma" w:cs="Tahoma"/>
          <w:sz w:val="22"/>
          <w:szCs w:val="22"/>
        </w:rPr>
        <w:t>OPL mogą w swoich siedzibach przyjmować oświadczenia od osób kwalifikujących się do przyznania pomocy żywnościowej korzystając z Części B załącznika nr 5 do Wytycznych IZ. Oświadczenia wraz z wypełnionym skierowaniem (Część A załącznika nr 5 do Wytycznych IZ) przekazywane są do właściwego OPS, który potwierdza kwalifikowalność do przyznania pomocy.</w:t>
      </w:r>
    </w:p>
    <w:p w:rsidR="00BF6D1D" w:rsidRPr="00EA7525" w:rsidRDefault="00B46599" w:rsidP="00C10551">
      <w:pPr>
        <w:numPr>
          <w:ilvl w:val="0"/>
          <w:numId w:val="2"/>
        </w:numPr>
        <w:spacing w:line="360" w:lineRule="auto"/>
        <w:ind w:left="360" w:hanging="359"/>
        <w:jc w:val="both"/>
        <w:rPr>
          <w:rFonts w:ascii="Tahoma" w:hAnsi="Tahoma" w:cs="Tahoma"/>
          <w:sz w:val="22"/>
          <w:szCs w:val="22"/>
        </w:rPr>
      </w:pPr>
      <w:r w:rsidRPr="00EA7525">
        <w:rPr>
          <w:rFonts w:ascii="Tahoma" w:eastAsia="Tahoma" w:hAnsi="Tahoma" w:cs="Tahoma"/>
          <w:sz w:val="22"/>
          <w:szCs w:val="22"/>
        </w:rPr>
        <w:lastRenderedPageBreak/>
        <w:t>OPL zakwalifikuje osoby potrzebujące  na podstawie skierowań Ośrodka Pomocy Społecznej, zgodnie z wzorem określonym w załączniku nr 5 lub samodzielnie, wyłącznie osoby bezdomne, zgodnie ze wzorem określonym w załączniku nr 6.</w:t>
      </w:r>
    </w:p>
    <w:p w:rsidR="00BF6D1D" w:rsidRPr="00EA7525" w:rsidRDefault="00B46599" w:rsidP="00C10551">
      <w:pPr>
        <w:numPr>
          <w:ilvl w:val="0"/>
          <w:numId w:val="2"/>
        </w:numPr>
        <w:spacing w:line="360" w:lineRule="auto"/>
        <w:ind w:hanging="340"/>
        <w:jc w:val="both"/>
        <w:rPr>
          <w:rFonts w:ascii="Tahoma" w:hAnsi="Tahoma" w:cs="Tahoma"/>
          <w:sz w:val="22"/>
          <w:szCs w:val="22"/>
        </w:rPr>
      </w:pPr>
      <w:r w:rsidRPr="00EA7525">
        <w:rPr>
          <w:rFonts w:ascii="Tahoma" w:eastAsia="Tahoma" w:hAnsi="Tahoma" w:cs="Tahoma"/>
          <w:sz w:val="22"/>
          <w:szCs w:val="22"/>
        </w:rPr>
        <w:t xml:space="preserve">Pomoc żywnościowa może być przekazywana do osób spełniających kryteria kwalifikowalności do statusu osoby najbardziej potrzebującej, tj.: osób i rodzin znajdujących się w trudnej sytuacji życiowej, spełniających kryteria określone w art. 7 ustawy o pomocy społecznej i których dochód nie przekracza 200% kryterium dochodowego uprawniającego do skorzystania z pomocy społecznej, tj. 1268 PLN dla osoby samotnie gospodarującej i 1028 PLN dla osoby w rodzinie. </w:t>
      </w:r>
    </w:p>
    <w:p w:rsidR="00BF6D1D" w:rsidRPr="00EA7525" w:rsidRDefault="00B46599" w:rsidP="00C10551">
      <w:pPr>
        <w:numPr>
          <w:ilvl w:val="0"/>
          <w:numId w:val="2"/>
        </w:numPr>
        <w:spacing w:line="360" w:lineRule="auto"/>
        <w:ind w:left="360" w:hanging="359"/>
        <w:jc w:val="both"/>
        <w:rPr>
          <w:rFonts w:ascii="Tahoma" w:hAnsi="Tahoma" w:cs="Tahoma"/>
          <w:sz w:val="22"/>
          <w:szCs w:val="22"/>
        </w:rPr>
      </w:pPr>
      <w:r w:rsidRPr="00EA7525">
        <w:rPr>
          <w:rFonts w:ascii="Tahoma" w:eastAsia="Tahoma" w:hAnsi="Tahoma" w:cs="Tahoma"/>
          <w:sz w:val="22"/>
          <w:szCs w:val="22"/>
        </w:rPr>
        <w:t>OPL  zobowiązana jest:</w:t>
      </w:r>
    </w:p>
    <w:p w:rsidR="00BF6D1D" w:rsidRPr="00EA7525" w:rsidRDefault="00B46599" w:rsidP="00C10551">
      <w:pPr>
        <w:numPr>
          <w:ilvl w:val="0"/>
          <w:numId w:val="16"/>
        </w:numPr>
        <w:spacing w:line="360" w:lineRule="auto"/>
        <w:ind w:left="1134" w:hanging="425"/>
        <w:jc w:val="both"/>
        <w:rPr>
          <w:rFonts w:ascii="Tahoma" w:hAnsi="Tahoma" w:cs="Tahoma"/>
          <w:sz w:val="22"/>
          <w:szCs w:val="22"/>
        </w:rPr>
      </w:pPr>
      <w:r w:rsidRPr="00EA7525">
        <w:rPr>
          <w:rFonts w:ascii="Tahoma" w:eastAsia="Tahoma" w:hAnsi="Tahoma" w:cs="Tahoma"/>
          <w:sz w:val="22"/>
          <w:szCs w:val="22"/>
        </w:rPr>
        <w:t xml:space="preserve">posiadać dokumentację potwierdzającą kwalifikowalność osób otrzymujących artykuły spożywcze, tj.: </w:t>
      </w:r>
    </w:p>
    <w:p w:rsidR="00BF6D1D" w:rsidRPr="00EA7525" w:rsidRDefault="00B46599" w:rsidP="00C10551">
      <w:pPr>
        <w:numPr>
          <w:ilvl w:val="0"/>
          <w:numId w:val="25"/>
        </w:numPr>
        <w:tabs>
          <w:tab w:val="left" w:pos="567"/>
        </w:tabs>
        <w:spacing w:line="360" w:lineRule="auto"/>
        <w:ind w:left="1843" w:hanging="360"/>
        <w:jc w:val="both"/>
        <w:rPr>
          <w:rFonts w:ascii="Tahoma" w:hAnsi="Tahoma" w:cs="Tahoma"/>
          <w:sz w:val="22"/>
          <w:szCs w:val="22"/>
        </w:rPr>
      </w:pPr>
      <w:r w:rsidRPr="00EA7525">
        <w:rPr>
          <w:rFonts w:ascii="Tahoma" w:eastAsia="Tahoma" w:hAnsi="Tahoma" w:cs="Tahoma"/>
          <w:sz w:val="22"/>
          <w:szCs w:val="22"/>
        </w:rPr>
        <w:t xml:space="preserve">skierowania do otrzymania pomocy żywnościowej, wystawione przez właściwy terytorialnie ośrodek pomocy społecznej, według wzoru określonego w załączniku nr 5 do Umowy; </w:t>
      </w:r>
    </w:p>
    <w:p w:rsidR="00BF6D1D" w:rsidRPr="00EA7525" w:rsidRDefault="00B46599" w:rsidP="00C10551">
      <w:pPr>
        <w:numPr>
          <w:ilvl w:val="0"/>
          <w:numId w:val="25"/>
        </w:numPr>
        <w:tabs>
          <w:tab w:val="left" w:pos="567"/>
        </w:tabs>
        <w:spacing w:line="360" w:lineRule="auto"/>
        <w:ind w:left="1843" w:hanging="360"/>
        <w:jc w:val="both"/>
        <w:rPr>
          <w:rFonts w:ascii="Tahoma" w:hAnsi="Tahoma" w:cs="Tahoma"/>
          <w:sz w:val="22"/>
          <w:szCs w:val="22"/>
        </w:rPr>
      </w:pPr>
      <w:r w:rsidRPr="00EA7525">
        <w:rPr>
          <w:rFonts w:ascii="Tahoma" w:eastAsia="Tahoma" w:hAnsi="Tahoma" w:cs="Tahoma"/>
          <w:sz w:val="22"/>
          <w:szCs w:val="22"/>
        </w:rPr>
        <w:t>oświadczenia osoby bezdomnej ubiegającej się o pomoc ż</w:t>
      </w:r>
      <w:r w:rsidR="00B85AB2" w:rsidRPr="00EA7525">
        <w:rPr>
          <w:rFonts w:ascii="Tahoma" w:eastAsia="Tahoma" w:hAnsi="Tahoma" w:cs="Tahoma"/>
          <w:sz w:val="22"/>
          <w:szCs w:val="22"/>
        </w:rPr>
        <w:t xml:space="preserve">ywnościową wystawione przez </w:t>
      </w:r>
      <w:r w:rsidRPr="00EA7525">
        <w:rPr>
          <w:rFonts w:ascii="Tahoma" w:eastAsia="Tahoma" w:hAnsi="Tahoma" w:cs="Tahoma"/>
          <w:sz w:val="22"/>
          <w:szCs w:val="22"/>
        </w:rPr>
        <w:t>OPL, według wzoru określonego w załączniku nr 6 do Umowy;</w:t>
      </w:r>
    </w:p>
    <w:p w:rsidR="00BF6D1D" w:rsidRPr="00EA7525" w:rsidRDefault="00B46599" w:rsidP="00C10551">
      <w:pPr>
        <w:numPr>
          <w:ilvl w:val="0"/>
          <w:numId w:val="25"/>
        </w:numPr>
        <w:tabs>
          <w:tab w:val="left" w:pos="567"/>
        </w:tabs>
        <w:spacing w:line="360" w:lineRule="auto"/>
        <w:ind w:left="1843" w:hanging="360"/>
        <w:jc w:val="both"/>
        <w:rPr>
          <w:rFonts w:ascii="Tahoma" w:hAnsi="Tahoma" w:cs="Tahoma"/>
          <w:sz w:val="22"/>
          <w:szCs w:val="22"/>
        </w:rPr>
      </w:pPr>
      <w:r w:rsidRPr="00EA7525">
        <w:rPr>
          <w:rFonts w:ascii="Tahoma" w:eastAsia="Tahoma" w:hAnsi="Tahoma" w:cs="Tahoma"/>
          <w:sz w:val="22"/>
          <w:szCs w:val="22"/>
        </w:rPr>
        <w:t xml:space="preserve">listę osób zakwalifikowanych wystawioną przez właściwy terytorialnie ośrodek pomocy społecznej i oświadczenia osób znajdujących się na tej liście, sporządzone według wzoru określonego w załączniku nr 7 do umowy (dotyczy osób nieposiadających skierowań). W sytuacji, gdy OPL udziela dzieciom pomocy żywnościowej jedynie w formie posiłku, wówczas OPS przekazuje do OPL listę dzieci z rodzin uprawnionych do pomocy w ramach PO PŻ niezależnie od skierowania wydanego dla rodziny oraz listę osób najuboższych zakwalifikowanych do otrzymania pomocy żywnościowej, o której mowa w § 5 ust. 1 lit. </w:t>
      </w:r>
      <w:r w:rsidR="00B85AB2" w:rsidRPr="00EA7525">
        <w:rPr>
          <w:rFonts w:ascii="Tahoma" w:eastAsia="Tahoma" w:hAnsi="Tahoma" w:cs="Tahoma"/>
          <w:sz w:val="22"/>
          <w:szCs w:val="22"/>
        </w:rPr>
        <w:t>i</w:t>
      </w:r>
      <w:r w:rsidRPr="00EA7525">
        <w:rPr>
          <w:rFonts w:ascii="Tahoma" w:eastAsia="Tahoma" w:hAnsi="Tahoma" w:cs="Tahoma"/>
          <w:sz w:val="22"/>
          <w:szCs w:val="22"/>
        </w:rPr>
        <w:t>) sporządzoną na podstawie ww. dokumentów</w:t>
      </w:r>
    </w:p>
    <w:p w:rsidR="00BF6D1D" w:rsidRPr="00EA7525" w:rsidRDefault="00B46599" w:rsidP="00C10551">
      <w:pPr>
        <w:numPr>
          <w:ilvl w:val="0"/>
          <w:numId w:val="16"/>
        </w:numPr>
        <w:spacing w:line="360" w:lineRule="auto"/>
        <w:ind w:left="720" w:hanging="425"/>
        <w:jc w:val="both"/>
        <w:rPr>
          <w:rFonts w:ascii="Tahoma" w:hAnsi="Tahoma" w:cs="Tahoma"/>
          <w:sz w:val="22"/>
          <w:szCs w:val="22"/>
        </w:rPr>
      </w:pPr>
      <w:r w:rsidRPr="00EA7525">
        <w:rPr>
          <w:rFonts w:ascii="Tahoma" w:eastAsia="Tahoma" w:hAnsi="Tahoma" w:cs="Tahoma"/>
          <w:sz w:val="22"/>
          <w:szCs w:val="22"/>
        </w:rPr>
        <w:t>sporządzać dokumentację dotyczącą bezpośredniego wydania, obejmującą m.in. ewidencję wydania, o</w:t>
      </w:r>
      <w:r w:rsidR="00B85AB2" w:rsidRPr="00EA7525">
        <w:rPr>
          <w:rFonts w:ascii="Tahoma" w:eastAsia="Tahoma" w:hAnsi="Tahoma" w:cs="Tahoma"/>
          <w:sz w:val="22"/>
          <w:szCs w:val="22"/>
        </w:rPr>
        <w:t xml:space="preserve"> której mowa w § 5 ust. 1 lit. j</w:t>
      </w:r>
      <w:r w:rsidRPr="00EA7525">
        <w:rPr>
          <w:rFonts w:ascii="Tahoma" w:eastAsia="Tahoma" w:hAnsi="Tahoma" w:cs="Tahoma"/>
          <w:sz w:val="22"/>
          <w:szCs w:val="22"/>
        </w:rPr>
        <w:t>),</w:t>
      </w:r>
    </w:p>
    <w:p w:rsidR="00BF6D1D" w:rsidRPr="00EA7525" w:rsidRDefault="00B46599" w:rsidP="00C10551">
      <w:pPr>
        <w:numPr>
          <w:ilvl w:val="0"/>
          <w:numId w:val="16"/>
        </w:numPr>
        <w:spacing w:line="360" w:lineRule="auto"/>
        <w:ind w:left="720" w:hanging="425"/>
        <w:jc w:val="both"/>
        <w:rPr>
          <w:rFonts w:ascii="Tahoma" w:hAnsi="Tahoma" w:cs="Tahoma"/>
          <w:sz w:val="22"/>
          <w:szCs w:val="22"/>
        </w:rPr>
      </w:pPr>
      <w:r w:rsidRPr="00EA7525">
        <w:rPr>
          <w:rFonts w:ascii="Tahoma" w:eastAsia="Tahoma" w:hAnsi="Tahoma" w:cs="Tahoma"/>
          <w:sz w:val="22"/>
          <w:szCs w:val="22"/>
        </w:rPr>
        <w:t>przestrzegać zasady wydawania paczki żywnościowej określonych w Wytycznych IZ:</w:t>
      </w:r>
    </w:p>
    <w:p w:rsidR="00BF6D1D" w:rsidRPr="00EA7525" w:rsidRDefault="00B46599" w:rsidP="00C10551">
      <w:pPr>
        <w:tabs>
          <w:tab w:val="center" w:pos="4536"/>
          <w:tab w:val="right" w:pos="9072"/>
        </w:tabs>
        <w:spacing w:line="360" w:lineRule="auto"/>
        <w:ind w:left="1440"/>
        <w:jc w:val="both"/>
        <w:rPr>
          <w:rFonts w:ascii="Tahoma" w:eastAsia="Tahoma" w:hAnsi="Tahoma" w:cs="Tahoma"/>
          <w:sz w:val="22"/>
          <w:szCs w:val="22"/>
        </w:rPr>
      </w:pPr>
      <w:r w:rsidRPr="00EA7525">
        <w:rPr>
          <w:rFonts w:ascii="Tahoma" w:eastAsia="Tahoma" w:hAnsi="Tahoma" w:cs="Tahoma"/>
          <w:sz w:val="22"/>
          <w:szCs w:val="22"/>
        </w:rPr>
        <w:t xml:space="preserve">− paczka żywnościowa dla 1 odbiorcy końcowego oznacza: minimum kilka (tj. co najmniej trzy) artykułów spożywczych z różnych grup towarowych wydanych jednorazowo a wchodzących w skład zestawu w Podprogramie </w:t>
      </w:r>
      <w:r w:rsidRPr="00EA7525">
        <w:rPr>
          <w:rFonts w:ascii="Tahoma" w:eastAsia="Tahoma" w:hAnsi="Tahoma" w:cs="Tahoma"/>
          <w:sz w:val="22"/>
          <w:szCs w:val="22"/>
        </w:rPr>
        <w:lastRenderedPageBreak/>
        <w:t>2017.</w:t>
      </w:r>
    </w:p>
    <w:p w:rsidR="00BF6D1D" w:rsidRPr="00EA7525" w:rsidRDefault="00B46599" w:rsidP="00C10551">
      <w:pPr>
        <w:tabs>
          <w:tab w:val="center" w:pos="4536"/>
          <w:tab w:val="right" w:pos="9072"/>
        </w:tabs>
        <w:spacing w:line="360" w:lineRule="auto"/>
        <w:ind w:left="1440"/>
        <w:jc w:val="both"/>
        <w:rPr>
          <w:rFonts w:ascii="Tahoma" w:eastAsia="Tahoma" w:hAnsi="Tahoma" w:cs="Tahoma"/>
          <w:sz w:val="22"/>
          <w:szCs w:val="22"/>
        </w:rPr>
      </w:pPr>
      <w:r w:rsidRPr="00EA7525">
        <w:rPr>
          <w:rFonts w:ascii="Tahoma" w:eastAsia="Tahoma" w:hAnsi="Tahoma" w:cs="Tahoma"/>
          <w:sz w:val="22"/>
          <w:szCs w:val="22"/>
        </w:rPr>
        <w:t>Zestaw artykułów spożywczych w Podprogramie 2017 obejmuje:</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groszek z marchewką 4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fasola biała 4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koncentrat pomidorowy 1,76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buraczki wiórki 1,05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powidła śliwkowe 1,5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makaron jajeczny 4,5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makaron kukurydziany bezglutenowy 0,5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ryż biały 4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kasza gryczana 2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herbatniki maślane 0,6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mleko UHT 7 l,</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ser podpuszczkowy dojrzewający 2,4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gulasz wieprzowy z warzywami 1,7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szynka drobiowa 3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szynka wieprzowa mielona 2,1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pasztet wieprzowy 0,64 kg,</w:t>
      </w:r>
    </w:p>
    <w:p w:rsidR="00BF6D1D" w:rsidRPr="00EA7525" w:rsidRDefault="00B46599" w:rsidP="00C10551">
      <w:pPr>
        <w:numPr>
          <w:ilvl w:val="0"/>
          <w:numId w:val="8"/>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filet z makreli w oleju 1,7 kg,</w:t>
      </w:r>
    </w:p>
    <w:p w:rsidR="00BF6D1D" w:rsidRPr="00EA7525" w:rsidRDefault="00B46599" w:rsidP="00C10551">
      <w:pPr>
        <w:numPr>
          <w:ilvl w:val="0"/>
          <w:numId w:val="8"/>
        </w:numPr>
        <w:tabs>
          <w:tab w:val="center" w:pos="4536"/>
          <w:tab w:val="right" w:pos="9072"/>
        </w:tabs>
        <w:spacing w:line="360" w:lineRule="auto"/>
        <w:ind w:left="3261" w:hanging="360"/>
        <w:contextualSpacing/>
        <w:jc w:val="both"/>
        <w:rPr>
          <w:rFonts w:ascii="Tahoma" w:hAnsi="Tahoma" w:cs="Tahoma"/>
          <w:sz w:val="22"/>
          <w:szCs w:val="22"/>
        </w:rPr>
      </w:pPr>
      <w:r w:rsidRPr="00EA7525">
        <w:rPr>
          <w:rFonts w:ascii="Tahoma" w:eastAsia="Tahoma" w:hAnsi="Tahoma" w:cs="Tahoma"/>
          <w:sz w:val="22"/>
          <w:szCs w:val="22"/>
        </w:rPr>
        <w:t>cukier biały 4 kg,</w:t>
      </w:r>
    </w:p>
    <w:p w:rsidR="00BF6D1D" w:rsidRPr="00EA7525" w:rsidRDefault="00B46599" w:rsidP="00C10551">
      <w:pPr>
        <w:numPr>
          <w:ilvl w:val="0"/>
          <w:numId w:val="8"/>
        </w:numPr>
        <w:tabs>
          <w:tab w:val="center" w:pos="4536"/>
          <w:tab w:val="right" w:pos="9072"/>
        </w:tabs>
        <w:spacing w:line="360" w:lineRule="auto"/>
        <w:ind w:left="3261" w:hanging="360"/>
        <w:contextualSpacing/>
        <w:jc w:val="both"/>
        <w:rPr>
          <w:rFonts w:ascii="Tahoma" w:hAnsi="Tahoma" w:cs="Tahoma"/>
          <w:sz w:val="22"/>
          <w:szCs w:val="22"/>
        </w:rPr>
      </w:pPr>
      <w:r w:rsidRPr="00EA7525">
        <w:rPr>
          <w:rFonts w:ascii="Tahoma" w:eastAsia="Tahoma" w:hAnsi="Tahoma" w:cs="Tahoma"/>
          <w:sz w:val="22"/>
          <w:szCs w:val="22"/>
        </w:rPr>
        <w:t>olej rzepakowy 4 l;</w:t>
      </w:r>
    </w:p>
    <w:p w:rsidR="00BF6D1D" w:rsidRPr="00EA7525" w:rsidRDefault="00B46599" w:rsidP="00C10551">
      <w:pPr>
        <w:tabs>
          <w:tab w:val="center" w:pos="4536"/>
          <w:tab w:val="right" w:pos="9072"/>
        </w:tabs>
        <w:spacing w:line="360" w:lineRule="auto"/>
        <w:ind w:left="720"/>
        <w:jc w:val="both"/>
        <w:rPr>
          <w:rFonts w:ascii="Tahoma" w:eastAsia="Tahoma" w:hAnsi="Tahoma" w:cs="Tahoma"/>
          <w:sz w:val="22"/>
          <w:szCs w:val="22"/>
        </w:rPr>
      </w:pPr>
      <w:r w:rsidRPr="00EA7525">
        <w:rPr>
          <w:rFonts w:ascii="Tahoma" w:eastAsia="Tahoma" w:hAnsi="Tahoma" w:cs="Tahoma"/>
          <w:sz w:val="22"/>
          <w:szCs w:val="22"/>
        </w:rPr>
        <w:t>d) w uzasadnionych sytuacjach (np. ze względu na stan zdrowia lub indywidualne potrzeby żywieniowe) dopuszcza się zamianę artykułu spożywczego na inny w odpowiedniej proporcji lub zwiększenie liczby opakowań określonych artykułów spożywczych, o ile OPR/OPL posiada takie możliwości. W przypadku rodzin z dziećmi dopuszcza się zwiększenie liczby opakowań artykułów spożywczych odpowiednio do potrzeb rodzin i możliwości OPR/OPL. W przypadku braku możliwości wydania sera podpuszczkowego dojrzewającego przez dany OPL/OPR konieczne jest zapewnienie zamiany tego artykułu na mleko UHT w odpowiednio zwiększonej proporcji. Pomoc żywnościowa w formie paczek żywnościowych powinna być wydawana osobom najbardziej potrzebującym równomiernie w trakcie całego okresu dystrybucji w Podprogramie 2017;</w:t>
      </w:r>
    </w:p>
    <w:p w:rsidR="00BF6D1D" w:rsidRPr="00EA7525" w:rsidRDefault="00B46599" w:rsidP="00C10551">
      <w:pPr>
        <w:tabs>
          <w:tab w:val="center" w:pos="4536"/>
          <w:tab w:val="right" w:pos="9072"/>
        </w:tabs>
        <w:spacing w:line="360" w:lineRule="auto"/>
        <w:ind w:left="720"/>
        <w:jc w:val="both"/>
        <w:rPr>
          <w:rFonts w:ascii="Tahoma" w:eastAsia="Tahoma" w:hAnsi="Tahoma" w:cs="Tahoma"/>
          <w:sz w:val="22"/>
          <w:szCs w:val="22"/>
        </w:rPr>
      </w:pPr>
      <w:r w:rsidRPr="00EA7525">
        <w:rPr>
          <w:rFonts w:ascii="Tahoma" w:eastAsia="Tahoma" w:hAnsi="Tahoma" w:cs="Tahoma"/>
          <w:sz w:val="22"/>
          <w:szCs w:val="22"/>
        </w:rPr>
        <w:t>e) przestrzegać zasad wydawania posiłków określonych w Wytycznych IZ, w szczególności:</w:t>
      </w:r>
    </w:p>
    <w:p w:rsidR="00BF6D1D" w:rsidRPr="00EA7525" w:rsidRDefault="00B46599" w:rsidP="00C10551">
      <w:pPr>
        <w:numPr>
          <w:ilvl w:val="0"/>
          <w:numId w:val="10"/>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lastRenderedPageBreak/>
        <w:t>posiłek dla 1 odbiorcy końcowego oznacza: każdy posiłek (śniadanie, II śniadanie, obiad – w szczególności gorący posiłek dwudaniowy lub jednodaniowy, podwieczorek, kolacja),</w:t>
      </w:r>
    </w:p>
    <w:p w:rsidR="00BF6D1D" w:rsidRPr="00EA7525" w:rsidRDefault="00B46599" w:rsidP="00C10551">
      <w:pPr>
        <w:numPr>
          <w:ilvl w:val="0"/>
          <w:numId w:val="10"/>
        </w:numPr>
        <w:tabs>
          <w:tab w:val="center" w:pos="4536"/>
          <w:tab w:val="right" w:pos="9072"/>
        </w:tabs>
        <w:spacing w:line="360" w:lineRule="auto"/>
        <w:ind w:hanging="360"/>
        <w:contextualSpacing/>
        <w:jc w:val="both"/>
        <w:rPr>
          <w:rFonts w:ascii="Tahoma" w:hAnsi="Tahoma" w:cs="Tahoma"/>
          <w:sz w:val="22"/>
          <w:szCs w:val="22"/>
        </w:rPr>
      </w:pPr>
      <w:r w:rsidRPr="00EA7525">
        <w:rPr>
          <w:rFonts w:ascii="Tahoma" w:eastAsia="Tahoma" w:hAnsi="Tahoma" w:cs="Tahoma"/>
          <w:sz w:val="22"/>
          <w:szCs w:val="22"/>
        </w:rPr>
        <w:t>posiłki do spożycia na miejscu są przygotowywane i wydawane w placówkach posiadających zaplecze kuchenne (m.in. w schroniskach dla bezdomnych, jadłodajniach, noclegowniach) z wyłączeniem świadczenia usług firm zewnętrznych (np. catering).</w:t>
      </w:r>
    </w:p>
    <w:p w:rsidR="00BF6D1D" w:rsidRPr="00EA7525" w:rsidRDefault="00B46599" w:rsidP="00C10551">
      <w:pPr>
        <w:spacing w:line="360" w:lineRule="auto"/>
        <w:ind w:left="709"/>
        <w:jc w:val="both"/>
        <w:rPr>
          <w:rFonts w:ascii="Tahoma" w:eastAsia="Tahoma" w:hAnsi="Tahoma" w:cs="Tahoma"/>
          <w:sz w:val="22"/>
          <w:szCs w:val="22"/>
        </w:rPr>
      </w:pPr>
      <w:r w:rsidRPr="00EA7525">
        <w:rPr>
          <w:rFonts w:ascii="Tahoma" w:eastAsia="Tahoma" w:hAnsi="Tahoma" w:cs="Tahoma"/>
          <w:sz w:val="22"/>
          <w:szCs w:val="22"/>
        </w:rPr>
        <w:t>f) w przypadku, gdy dystrybucja jest prowadzona w formie posiłków</w:t>
      </w:r>
      <w:r w:rsidR="003E7DBF" w:rsidRPr="00EA7525">
        <w:rPr>
          <w:rFonts w:ascii="Arial" w:hAnsi="Arial" w:cs="Arial"/>
          <w:sz w:val="22"/>
          <w:szCs w:val="22"/>
        </w:rPr>
        <w:t>do placówek o charakterze dziennym świadczącym pomoc dzieciom, placówkach dla osób bezdomnych i jadłodajniach</w:t>
      </w:r>
      <w:r w:rsidRPr="00EA7525">
        <w:rPr>
          <w:rFonts w:ascii="Tahoma" w:eastAsia="Tahoma" w:hAnsi="Tahoma" w:cs="Tahoma"/>
          <w:sz w:val="22"/>
          <w:szCs w:val="22"/>
        </w:rPr>
        <w:t>, OPL zobowiązana jest prowadzić dokumentację (wg. wzoru określonego w załączniku nr 3 do umowy) zawierającą:</w:t>
      </w:r>
    </w:p>
    <w:p w:rsidR="00BF6D1D" w:rsidRPr="00EA7525" w:rsidRDefault="00B46599" w:rsidP="00C10551">
      <w:pPr>
        <w:numPr>
          <w:ilvl w:val="0"/>
          <w:numId w:val="13"/>
        </w:numPr>
        <w:spacing w:line="360" w:lineRule="auto"/>
        <w:ind w:left="1418" w:hanging="284"/>
        <w:jc w:val="both"/>
        <w:rPr>
          <w:rFonts w:ascii="Tahoma" w:hAnsi="Tahoma" w:cs="Tahoma"/>
          <w:sz w:val="22"/>
          <w:szCs w:val="22"/>
        </w:rPr>
      </w:pPr>
      <w:r w:rsidRPr="00EA7525">
        <w:rPr>
          <w:rFonts w:ascii="Tahoma" w:eastAsia="Tahoma" w:hAnsi="Tahoma" w:cs="Tahoma"/>
          <w:sz w:val="22"/>
          <w:szCs w:val="22"/>
        </w:rPr>
        <w:t>ilość poszczególnych rodzajów artykułów spożywczych przekazanych do sporządzenia posiłków,</w:t>
      </w:r>
    </w:p>
    <w:p w:rsidR="00BF6D1D" w:rsidRPr="00EA7525" w:rsidRDefault="00B46599" w:rsidP="00C10551">
      <w:pPr>
        <w:numPr>
          <w:ilvl w:val="0"/>
          <w:numId w:val="13"/>
        </w:numPr>
        <w:spacing w:line="360" w:lineRule="auto"/>
        <w:ind w:left="1418" w:hanging="284"/>
        <w:jc w:val="both"/>
        <w:rPr>
          <w:rFonts w:ascii="Tahoma" w:hAnsi="Tahoma" w:cs="Tahoma"/>
          <w:sz w:val="22"/>
          <w:szCs w:val="22"/>
        </w:rPr>
      </w:pPr>
      <w:r w:rsidRPr="00EA7525">
        <w:rPr>
          <w:rFonts w:ascii="Tahoma" w:eastAsia="Tahoma" w:hAnsi="Tahoma" w:cs="Tahoma"/>
          <w:sz w:val="22"/>
          <w:szCs w:val="22"/>
        </w:rPr>
        <w:t>liczbę przygotowywanych posiłków,</w:t>
      </w:r>
    </w:p>
    <w:p w:rsidR="00BF6D1D" w:rsidRPr="00EA7525" w:rsidRDefault="00B46599" w:rsidP="00C10551">
      <w:pPr>
        <w:numPr>
          <w:ilvl w:val="0"/>
          <w:numId w:val="13"/>
        </w:numPr>
        <w:spacing w:line="360" w:lineRule="auto"/>
        <w:ind w:left="1418" w:hanging="284"/>
        <w:jc w:val="both"/>
        <w:rPr>
          <w:rFonts w:ascii="Tahoma" w:hAnsi="Tahoma" w:cs="Tahoma"/>
          <w:sz w:val="22"/>
          <w:szCs w:val="22"/>
        </w:rPr>
      </w:pPr>
      <w:r w:rsidRPr="00EA7525">
        <w:rPr>
          <w:rFonts w:ascii="Tahoma" w:eastAsia="Tahoma" w:hAnsi="Tahoma" w:cs="Tahoma"/>
          <w:sz w:val="22"/>
          <w:szCs w:val="22"/>
        </w:rPr>
        <w:t xml:space="preserve"> liczbę osób zakwalifikowanych do otrzymania pomocy w formie posiłków według kryteriów określonych w ust. 1-2 wraz z dokumentacją potwierdzającą kwalifikowalność osób, o której mowa w ust. </w:t>
      </w:r>
      <w:r w:rsidR="00B85AB2" w:rsidRPr="00EA7525">
        <w:rPr>
          <w:rFonts w:ascii="Tahoma" w:eastAsia="Tahoma" w:hAnsi="Tahoma" w:cs="Tahoma"/>
          <w:sz w:val="22"/>
          <w:szCs w:val="22"/>
        </w:rPr>
        <w:t>4</w:t>
      </w:r>
      <w:r w:rsidRPr="00EA7525">
        <w:rPr>
          <w:rFonts w:ascii="Tahoma" w:eastAsia="Tahoma" w:hAnsi="Tahoma" w:cs="Tahoma"/>
          <w:sz w:val="22"/>
          <w:szCs w:val="22"/>
        </w:rPr>
        <w:t xml:space="preserve"> lit. a), przy czym placówki dzienne dla dzieci powinny posiadać informacje (od OPS lub od OPR/OPL) o liczbie dzieci z rodzin, spełniających kryteria do pomocy w ramach PO PŻ, które są stałymi uczestnikami zajęć w placówce.</w:t>
      </w:r>
    </w:p>
    <w:p w:rsidR="00BF6D1D" w:rsidRPr="00EA7525" w:rsidRDefault="00B46599" w:rsidP="00C10551">
      <w:pPr>
        <w:numPr>
          <w:ilvl w:val="0"/>
          <w:numId w:val="2"/>
        </w:numPr>
        <w:tabs>
          <w:tab w:val="left" w:pos="340"/>
        </w:tabs>
        <w:spacing w:line="360" w:lineRule="auto"/>
        <w:ind w:hanging="340"/>
        <w:jc w:val="both"/>
        <w:rPr>
          <w:rFonts w:ascii="Tahoma" w:hAnsi="Tahoma" w:cs="Tahoma"/>
          <w:sz w:val="22"/>
          <w:szCs w:val="22"/>
        </w:rPr>
      </w:pPr>
      <w:r w:rsidRPr="00EA7525">
        <w:rPr>
          <w:rFonts w:ascii="Tahoma" w:eastAsia="Tahoma" w:hAnsi="Tahoma" w:cs="Tahoma"/>
          <w:sz w:val="22"/>
          <w:szCs w:val="22"/>
        </w:rPr>
        <w:t>OPL jest zobowiązana do informowania OPR w terminie do 5 dnia każdego miesiąca następującego po miesiącu zaistnienia okoliczności, skutkujących powstaniem strat artykułów spożywczych w poprzednim miesiącu, np. wskutek zniszczenia, kradzieży, itp., niezwłocznie na każdym etapie realizacji Podprogramu 2017.</w:t>
      </w:r>
    </w:p>
    <w:p w:rsidR="00BF6D1D" w:rsidRPr="00EA7525" w:rsidRDefault="00B46599" w:rsidP="00C10551">
      <w:pPr>
        <w:numPr>
          <w:ilvl w:val="0"/>
          <w:numId w:val="2"/>
        </w:numPr>
        <w:tabs>
          <w:tab w:val="left" w:pos="340"/>
        </w:tabs>
        <w:spacing w:line="360" w:lineRule="auto"/>
        <w:ind w:hanging="340"/>
        <w:jc w:val="both"/>
        <w:rPr>
          <w:rFonts w:ascii="Tahoma" w:hAnsi="Tahoma" w:cs="Tahoma"/>
          <w:sz w:val="22"/>
          <w:szCs w:val="22"/>
        </w:rPr>
      </w:pPr>
      <w:r w:rsidRPr="00EA7525">
        <w:rPr>
          <w:rFonts w:ascii="Tahoma" w:eastAsia="Tahoma" w:hAnsi="Tahoma" w:cs="Tahoma"/>
          <w:sz w:val="22"/>
          <w:szCs w:val="22"/>
        </w:rPr>
        <w:t>W przypadku zdarzeń skutkujących zniszczeniem artykułów spożywczych OPL jest zobowiązana sporządzić protokół zniszczeń (zawierający informacje dotyczące m.in. ilość i rodzaju artykułu spożywczego który uległ zniszczeniu, przyczynę zniszczenia oraz podpisy osób uprawnionych oraz datę, kiedy został sporządzony) stanowiący załącznik nr 10 do umowy oraz przeprowadzić czynności związane z usunięciem zniszczonych artykułów, w tym m.in. w uzasadnionych przypadkach dokonać utylizacji artykułów spożywczych za pośrednictwem specjalistycznej firmy. W przypadku kradzieży OPL jest zobowiązana zawiadomić  właściwe organy.</w:t>
      </w:r>
    </w:p>
    <w:p w:rsidR="00BF6D1D" w:rsidRPr="00EA7525" w:rsidRDefault="00B46599" w:rsidP="00C10551">
      <w:pPr>
        <w:numPr>
          <w:ilvl w:val="0"/>
          <w:numId w:val="2"/>
        </w:numPr>
        <w:tabs>
          <w:tab w:val="left" w:pos="284"/>
        </w:tabs>
        <w:spacing w:line="360" w:lineRule="auto"/>
        <w:ind w:hanging="340"/>
        <w:jc w:val="both"/>
        <w:rPr>
          <w:rFonts w:ascii="Tahoma" w:hAnsi="Tahoma" w:cs="Tahoma"/>
          <w:sz w:val="22"/>
          <w:szCs w:val="22"/>
        </w:rPr>
      </w:pPr>
      <w:r w:rsidRPr="00EA7525">
        <w:rPr>
          <w:rFonts w:ascii="Tahoma" w:eastAsia="Tahoma" w:hAnsi="Tahoma" w:cs="Tahoma"/>
          <w:sz w:val="22"/>
          <w:szCs w:val="22"/>
        </w:rPr>
        <w:t xml:space="preserve">Przedmiotowy dokument musi zostać przekazany przez OPL do OPR najpóźniej do 5 dnia miesiąca w miesiącu następującym po miesiącu, w którym nastąpiło zdarzenie skutkujące </w:t>
      </w:r>
      <w:r w:rsidRPr="00EA7525">
        <w:rPr>
          <w:rFonts w:ascii="Tahoma" w:eastAsia="Tahoma" w:hAnsi="Tahoma" w:cs="Tahoma"/>
          <w:sz w:val="22"/>
          <w:szCs w:val="22"/>
        </w:rPr>
        <w:lastRenderedPageBreak/>
        <w:t>zniszczeniem.</w:t>
      </w:r>
    </w:p>
    <w:p w:rsidR="00130655" w:rsidRPr="00EA7525" w:rsidRDefault="00130655" w:rsidP="00C10551">
      <w:pPr>
        <w:spacing w:line="360" w:lineRule="auto"/>
        <w:jc w:val="center"/>
        <w:rPr>
          <w:rFonts w:ascii="Tahoma" w:eastAsia="Tahoma" w:hAnsi="Tahoma" w:cs="Tahoma"/>
          <w:b/>
          <w:sz w:val="22"/>
          <w:szCs w:val="22"/>
        </w:rPr>
      </w:pP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 7</w:t>
      </w: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DZIAŁANIA TOWARZYSZĄCE</w:t>
      </w:r>
    </w:p>
    <w:p w:rsidR="00BF6D1D" w:rsidRPr="00EA7525" w:rsidRDefault="00B46599" w:rsidP="00C10551">
      <w:pPr>
        <w:numPr>
          <w:ilvl w:val="0"/>
          <w:numId w:val="11"/>
        </w:numPr>
        <w:spacing w:line="360" w:lineRule="auto"/>
        <w:ind w:hanging="360"/>
        <w:jc w:val="both"/>
        <w:rPr>
          <w:rFonts w:ascii="Tahoma" w:hAnsi="Tahoma" w:cs="Tahoma"/>
          <w:sz w:val="22"/>
          <w:szCs w:val="22"/>
        </w:rPr>
      </w:pPr>
      <w:r w:rsidRPr="00EA7525">
        <w:rPr>
          <w:rFonts w:ascii="Tahoma" w:eastAsia="Tahoma" w:hAnsi="Tahoma" w:cs="Tahoma"/>
          <w:sz w:val="22"/>
          <w:szCs w:val="22"/>
        </w:rPr>
        <w:t>Działania w ramach środków towarzyszących są realizowane pod nadzorem OPR.</w:t>
      </w:r>
    </w:p>
    <w:p w:rsidR="00BF6D1D" w:rsidRPr="00EA7525" w:rsidRDefault="00B46599" w:rsidP="00C10551">
      <w:pPr>
        <w:numPr>
          <w:ilvl w:val="0"/>
          <w:numId w:val="11"/>
        </w:numPr>
        <w:spacing w:line="360" w:lineRule="auto"/>
        <w:ind w:hanging="360"/>
        <w:jc w:val="both"/>
        <w:rPr>
          <w:rFonts w:ascii="Tahoma" w:hAnsi="Tahoma" w:cs="Tahoma"/>
          <w:sz w:val="22"/>
          <w:szCs w:val="22"/>
        </w:rPr>
      </w:pPr>
      <w:r w:rsidRPr="00EA7525">
        <w:rPr>
          <w:rFonts w:ascii="Tahoma" w:eastAsia="Tahoma" w:hAnsi="Tahoma" w:cs="Tahoma"/>
          <w:sz w:val="22"/>
          <w:szCs w:val="22"/>
        </w:rPr>
        <w:t>OPL zobowiązuje się realizować obowiązkowe działania w ramach środków towarzyszących, nie objęte dofinansowaniem z FEAD</w:t>
      </w:r>
      <w:r w:rsidR="00353933" w:rsidRPr="00EA7525">
        <w:rPr>
          <w:rFonts w:ascii="Tahoma" w:eastAsia="Tahoma" w:hAnsi="Tahoma" w:cs="Tahoma"/>
          <w:sz w:val="22"/>
          <w:szCs w:val="22"/>
        </w:rPr>
        <w:t>, mające na celu</w:t>
      </w:r>
      <w:r w:rsidRPr="00EA7525">
        <w:rPr>
          <w:rFonts w:ascii="Tahoma" w:eastAsia="Tahoma" w:hAnsi="Tahoma" w:cs="Tahoma"/>
          <w:sz w:val="22"/>
          <w:szCs w:val="22"/>
        </w:rPr>
        <w:t>:</w:t>
      </w:r>
    </w:p>
    <w:p w:rsidR="00353933" w:rsidRPr="00BA71DC" w:rsidRDefault="00353933" w:rsidP="00353933">
      <w:pPr>
        <w:widowControl/>
        <w:numPr>
          <w:ilvl w:val="1"/>
          <w:numId w:val="32"/>
        </w:numPr>
        <w:pBdr>
          <w:top w:val="none" w:sz="0" w:space="0" w:color="auto"/>
          <w:left w:val="none" w:sz="0" w:space="0" w:color="auto"/>
          <w:bottom w:val="none" w:sz="0" w:space="0" w:color="auto"/>
          <w:right w:val="none" w:sz="0" w:space="0" w:color="auto"/>
          <w:between w:val="none" w:sz="0" w:space="0" w:color="auto"/>
        </w:pBdr>
        <w:suppressAutoHyphens/>
        <w:autoSpaceDE w:val="0"/>
        <w:ind w:left="709"/>
        <w:jc w:val="both"/>
        <w:rPr>
          <w:rFonts w:ascii="Tahoma" w:hAnsi="Tahoma" w:cs="Tahoma"/>
          <w:sz w:val="22"/>
          <w:szCs w:val="22"/>
        </w:rPr>
      </w:pPr>
      <w:r w:rsidRPr="00BA71DC">
        <w:rPr>
          <w:rFonts w:ascii="Tahoma" w:hAnsi="Tahoma" w:cs="Tahoma"/>
          <w:sz w:val="22"/>
          <w:szCs w:val="22"/>
        </w:rPr>
        <w:t>włączanie osób doświadczających deprywacji materialnej w funkcjonowanie społeczności lokalnych, w tym zajęcia aktywizujące i wspólne inicjatywy na rzecz społeczności lokalnej, zmierzające do wyjścia z ubóstwa, grupy wsparcia dla różnych kategorii osób w trudnej sytuacji,</w:t>
      </w:r>
    </w:p>
    <w:p w:rsidR="00353933" w:rsidRPr="00BA71DC" w:rsidRDefault="00353933" w:rsidP="00353933">
      <w:pPr>
        <w:widowControl/>
        <w:numPr>
          <w:ilvl w:val="1"/>
          <w:numId w:val="32"/>
        </w:numPr>
        <w:pBdr>
          <w:top w:val="none" w:sz="0" w:space="0" w:color="auto"/>
          <w:left w:val="none" w:sz="0" w:space="0" w:color="auto"/>
          <w:bottom w:val="none" w:sz="0" w:space="0" w:color="auto"/>
          <w:right w:val="none" w:sz="0" w:space="0" w:color="auto"/>
          <w:between w:val="none" w:sz="0" w:space="0" w:color="auto"/>
        </w:pBdr>
        <w:suppressAutoHyphens/>
        <w:autoSpaceDE w:val="0"/>
        <w:ind w:left="709"/>
        <w:jc w:val="both"/>
        <w:rPr>
          <w:rFonts w:ascii="Tahoma" w:hAnsi="Tahoma" w:cs="Tahoma"/>
          <w:color w:val="auto"/>
          <w:sz w:val="22"/>
          <w:szCs w:val="22"/>
        </w:rPr>
      </w:pPr>
      <w:r w:rsidRPr="00BA71DC">
        <w:rPr>
          <w:rFonts w:ascii="Tahoma" w:hAnsi="Tahoma" w:cs="Tahoma"/>
          <w:sz w:val="22"/>
          <w:szCs w:val="22"/>
        </w:rPr>
        <w:t xml:space="preserve">zaspokajanie podstawowych potrzeb życiowych osób korzystających z pomocy żywnościowej, w tym pomoc w utrzymaniu higieny osobistej, wsparcie psychologiczne/terapeutyczne osób zagrożonych </w:t>
      </w:r>
      <w:r w:rsidRPr="00BA71DC">
        <w:rPr>
          <w:rFonts w:ascii="Tahoma" w:hAnsi="Tahoma" w:cs="Tahoma"/>
          <w:color w:val="auto"/>
          <w:sz w:val="22"/>
          <w:szCs w:val="22"/>
        </w:rPr>
        <w:t>wykluczeniem społecznym.</w:t>
      </w:r>
    </w:p>
    <w:p w:rsidR="00353933" w:rsidRPr="00EA7525" w:rsidRDefault="00353933" w:rsidP="00AB2600">
      <w:pPr>
        <w:spacing w:line="360" w:lineRule="auto"/>
        <w:ind w:left="720"/>
        <w:jc w:val="both"/>
        <w:rPr>
          <w:rFonts w:ascii="Tahoma" w:hAnsi="Tahoma" w:cs="Tahoma"/>
          <w:sz w:val="22"/>
          <w:szCs w:val="22"/>
        </w:rPr>
      </w:pPr>
    </w:p>
    <w:p w:rsidR="00BF6D1D" w:rsidRPr="00EA7525" w:rsidRDefault="00B46599" w:rsidP="009B679C">
      <w:pPr>
        <w:numPr>
          <w:ilvl w:val="0"/>
          <w:numId w:val="11"/>
        </w:numPr>
        <w:spacing w:line="360" w:lineRule="auto"/>
        <w:ind w:hanging="360"/>
        <w:jc w:val="both"/>
        <w:rPr>
          <w:rFonts w:ascii="Tahoma" w:hAnsi="Tahoma" w:cs="Tahoma"/>
          <w:sz w:val="22"/>
          <w:szCs w:val="22"/>
        </w:rPr>
      </w:pPr>
      <w:r w:rsidRPr="00EA7525">
        <w:rPr>
          <w:rFonts w:ascii="Tahoma" w:eastAsia="Tahoma" w:hAnsi="Tahoma" w:cs="Tahoma"/>
          <w:sz w:val="22"/>
          <w:szCs w:val="22"/>
        </w:rPr>
        <w:t xml:space="preserve">OPR osobiście  lub za pośrednictwem podmiotów zewnętrznych, zaproponuje OPL zrealizowanie na rzecz podopiecznych OPL </w:t>
      </w:r>
      <w:r w:rsidR="00353933" w:rsidRPr="00EA7525">
        <w:rPr>
          <w:rFonts w:ascii="Tahoma" w:eastAsia="Tahoma" w:hAnsi="Tahoma" w:cs="Tahoma"/>
          <w:sz w:val="22"/>
          <w:szCs w:val="22"/>
        </w:rPr>
        <w:t xml:space="preserve">bezpłatnych </w:t>
      </w:r>
      <w:r w:rsidRPr="00EA7525">
        <w:rPr>
          <w:rFonts w:ascii="Tahoma" w:eastAsia="Tahoma" w:hAnsi="Tahoma" w:cs="Tahoma"/>
          <w:sz w:val="22"/>
          <w:szCs w:val="22"/>
        </w:rPr>
        <w:t>warsztat</w:t>
      </w:r>
      <w:r w:rsidR="00353933" w:rsidRPr="00EA7525">
        <w:rPr>
          <w:rFonts w:ascii="Tahoma" w:eastAsia="Tahoma" w:hAnsi="Tahoma" w:cs="Tahoma"/>
          <w:sz w:val="22"/>
          <w:szCs w:val="22"/>
        </w:rPr>
        <w:t>ów</w:t>
      </w:r>
      <w:r w:rsidRPr="00EA7525">
        <w:rPr>
          <w:rFonts w:ascii="Tahoma" w:eastAsia="Tahoma" w:hAnsi="Tahoma" w:cs="Tahoma"/>
          <w:sz w:val="22"/>
          <w:szCs w:val="22"/>
        </w:rPr>
        <w:t xml:space="preserve"> mając</w:t>
      </w:r>
      <w:r w:rsidR="00353933" w:rsidRPr="00EA7525">
        <w:rPr>
          <w:rFonts w:ascii="Tahoma" w:eastAsia="Tahoma" w:hAnsi="Tahoma" w:cs="Tahoma"/>
          <w:sz w:val="22"/>
          <w:szCs w:val="22"/>
        </w:rPr>
        <w:t>ych</w:t>
      </w:r>
      <w:r w:rsidRPr="00EA7525">
        <w:rPr>
          <w:rFonts w:ascii="Tahoma" w:eastAsia="Tahoma" w:hAnsi="Tahoma" w:cs="Tahoma"/>
          <w:sz w:val="22"/>
          <w:szCs w:val="22"/>
        </w:rPr>
        <w:t xml:space="preserve"> na celu wzmacnianie samodzielności i kompetencji osób najbardziej potrzebujących w zakresie prowadzenia gospodarstwa domowego. </w:t>
      </w:r>
    </w:p>
    <w:p w:rsidR="00BF6D1D" w:rsidRPr="00EA7525" w:rsidRDefault="00B46599" w:rsidP="00C10551">
      <w:pPr>
        <w:numPr>
          <w:ilvl w:val="0"/>
          <w:numId w:val="11"/>
        </w:numPr>
        <w:spacing w:line="360" w:lineRule="auto"/>
        <w:ind w:hanging="360"/>
        <w:jc w:val="both"/>
        <w:rPr>
          <w:rFonts w:ascii="Tahoma" w:hAnsi="Tahoma" w:cs="Tahoma"/>
          <w:sz w:val="22"/>
          <w:szCs w:val="22"/>
        </w:rPr>
      </w:pPr>
      <w:r w:rsidRPr="00EA7525">
        <w:rPr>
          <w:rFonts w:ascii="Tahoma" w:eastAsia="Tahoma" w:hAnsi="Tahoma" w:cs="Tahoma"/>
          <w:sz w:val="22"/>
          <w:szCs w:val="22"/>
        </w:rPr>
        <w:t>OPL zobowiązuje się we współpracy z OPR do weryfikacji podopiecznych OPL do udziału w warsztacie, pomocy w  ustaleniu miejsca i terminu</w:t>
      </w:r>
      <w:r w:rsidR="00353933" w:rsidRPr="00EA7525">
        <w:rPr>
          <w:rFonts w:ascii="Tahoma" w:eastAsia="Tahoma" w:hAnsi="Tahoma" w:cs="Tahoma"/>
          <w:sz w:val="22"/>
          <w:szCs w:val="22"/>
        </w:rPr>
        <w:t>.</w:t>
      </w:r>
    </w:p>
    <w:p w:rsidR="00BF6D1D" w:rsidRPr="00EA7525" w:rsidRDefault="00B46599" w:rsidP="00C10551">
      <w:pPr>
        <w:numPr>
          <w:ilvl w:val="0"/>
          <w:numId w:val="11"/>
        </w:numPr>
        <w:spacing w:line="360" w:lineRule="auto"/>
        <w:ind w:hanging="360"/>
        <w:jc w:val="both"/>
        <w:rPr>
          <w:rFonts w:ascii="Tahoma" w:hAnsi="Tahoma" w:cs="Tahoma"/>
          <w:sz w:val="22"/>
          <w:szCs w:val="22"/>
        </w:rPr>
      </w:pPr>
      <w:r w:rsidRPr="00EA7525">
        <w:rPr>
          <w:rFonts w:ascii="Tahoma" w:eastAsia="Tahoma" w:hAnsi="Tahoma" w:cs="Tahoma"/>
          <w:sz w:val="22"/>
          <w:szCs w:val="22"/>
        </w:rPr>
        <w:t>OPL we współpracy z ośrodkami pomocy społecznej zobowiązane są:</w:t>
      </w:r>
    </w:p>
    <w:p w:rsidR="00BF6D1D" w:rsidRPr="00EA7525" w:rsidRDefault="00B46599" w:rsidP="00C10551">
      <w:pPr>
        <w:numPr>
          <w:ilvl w:val="1"/>
          <w:numId w:val="11"/>
        </w:numPr>
        <w:spacing w:line="360" w:lineRule="auto"/>
        <w:ind w:left="709" w:hanging="283"/>
        <w:jc w:val="both"/>
        <w:rPr>
          <w:rFonts w:ascii="Tahoma" w:hAnsi="Tahoma" w:cs="Tahoma"/>
          <w:sz w:val="22"/>
          <w:szCs w:val="22"/>
        </w:rPr>
      </w:pPr>
      <w:r w:rsidRPr="00EA7525">
        <w:rPr>
          <w:rFonts w:ascii="Tahoma" w:eastAsia="Tahoma" w:hAnsi="Tahoma" w:cs="Tahoma"/>
          <w:sz w:val="22"/>
          <w:szCs w:val="22"/>
        </w:rPr>
        <w:t>dostarczać odbiorcom końcowym pomocy żywnościowej współfinansowanej z FEAD informacje o miejscach, w których osoby te mogą skorzystać z działań w ramach projektów EFS oraz pomóc osobom potrzebującym w korzystaniu z takich działań,</w:t>
      </w:r>
    </w:p>
    <w:p w:rsidR="00BF6D1D" w:rsidRPr="00EA7525" w:rsidRDefault="00B46599" w:rsidP="00C10551">
      <w:pPr>
        <w:numPr>
          <w:ilvl w:val="1"/>
          <w:numId w:val="11"/>
        </w:numPr>
        <w:spacing w:line="360" w:lineRule="auto"/>
        <w:ind w:left="709" w:hanging="283"/>
        <w:jc w:val="both"/>
        <w:rPr>
          <w:rFonts w:ascii="Tahoma" w:hAnsi="Tahoma" w:cs="Tahoma"/>
          <w:sz w:val="22"/>
          <w:szCs w:val="22"/>
        </w:rPr>
      </w:pPr>
      <w:r w:rsidRPr="00EA7525">
        <w:rPr>
          <w:rFonts w:ascii="Tahoma" w:eastAsia="Tahoma" w:hAnsi="Tahoma" w:cs="Tahoma"/>
          <w:sz w:val="22"/>
          <w:szCs w:val="22"/>
        </w:rPr>
        <w:t>udzielać pomocy osobom korzystającym ze wsparcia Programu na drodze do aktywizacji społecznej,</w:t>
      </w:r>
    </w:p>
    <w:p w:rsidR="00BF6D1D" w:rsidRPr="00EA7525" w:rsidRDefault="00B46599" w:rsidP="00C10551">
      <w:pPr>
        <w:numPr>
          <w:ilvl w:val="1"/>
          <w:numId w:val="11"/>
        </w:numPr>
        <w:spacing w:line="360" w:lineRule="auto"/>
        <w:ind w:left="709" w:hanging="283"/>
        <w:jc w:val="both"/>
        <w:rPr>
          <w:rFonts w:ascii="Tahoma" w:hAnsi="Tahoma" w:cs="Tahoma"/>
          <w:sz w:val="22"/>
          <w:szCs w:val="22"/>
        </w:rPr>
      </w:pPr>
      <w:r w:rsidRPr="00EA7525">
        <w:rPr>
          <w:rFonts w:ascii="Tahoma" w:eastAsia="Tahoma" w:hAnsi="Tahoma" w:cs="Tahoma"/>
          <w:sz w:val="22"/>
          <w:szCs w:val="22"/>
        </w:rPr>
        <w:t>dokonywać wspólnej oceny, czy poszczególne osoby objęte pomocą żywnościową wymagają wsparcia aktywizacyjnego oraz informować odbiorców końcowych o możliwościach uzyskania takiego wsparcia ze środków EFS w poszczególnych regionach (informowanie o możliwości uczestnictwa w konkretnych projektach),</w:t>
      </w:r>
    </w:p>
    <w:p w:rsidR="00BF6D1D" w:rsidRPr="00EA7525" w:rsidRDefault="00B46599" w:rsidP="00C10551">
      <w:pPr>
        <w:numPr>
          <w:ilvl w:val="1"/>
          <w:numId w:val="11"/>
        </w:numPr>
        <w:spacing w:line="360" w:lineRule="auto"/>
        <w:ind w:left="709" w:hanging="283"/>
        <w:jc w:val="both"/>
        <w:rPr>
          <w:rFonts w:ascii="Tahoma" w:hAnsi="Tahoma" w:cs="Tahoma"/>
          <w:sz w:val="22"/>
          <w:szCs w:val="22"/>
        </w:rPr>
      </w:pPr>
      <w:r w:rsidRPr="00EA7525">
        <w:rPr>
          <w:rFonts w:ascii="Tahoma" w:eastAsia="Tahoma" w:hAnsi="Tahoma" w:cs="Tahoma"/>
          <w:sz w:val="22"/>
          <w:szCs w:val="22"/>
        </w:rPr>
        <w:t>kierować osoby zgłaszające się do objęcia pomocą żywnościową do OPS celem oceny w zakresie możliwości objęcia wsparciem aktywizacyjnym.</w:t>
      </w:r>
    </w:p>
    <w:p w:rsidR="00BF6D1D" w:rsidRPr="00EA7525" w:rsidRDefault="00B46599" w:rsidP="00C10551">
      <w:pPr>
        <w:numPr>
          <w:ilvl w:val="0"/>
          <w:numId w:val="11"/>
        </w:numPr>
        <w:spacing w:line="360" w:lineRule="auto"/>
        <w:ind w:hanging="360"/>
        <w:jc w:val="both"/>
        <w:rPr>
          <w:rFonts w:ascii="Tahoma" w:hAnsi="Tahoma" w:cs="Tahoma"/>
          <w:sz w:val="22"/>
          <w:szCs w:val="22"/>
        </w:rPr>
      </w:pPr>
      <w:r w:rsidRPr="00EA7525">
        <w:rPr>
          <w:rFonts w:ascii="Tahoma" w:eastAsia="Tahoma" w:hAnsi="Tahoma" w:cs="Tahoma"/>
          <w:sz w:val="22"/>
          <w:szCs w:val="22"/>
        </w:rPr>
        <w:t>Organizacje uczestniczące w realizacji PO PŻ w Podprogramie 2017, zobowiązane są do przestrzegania minimalnych standardów określonych w Wytycznych IZ, w obszarze realizacji działań w ramach środków towarzyszących.</w:t>
      </w:r>
    </w:p>
    <w:p w:rsidR="00BF6D1D" w:rsidRPr="00EA7525" w:rsidRDefault="00B46599" w:rsidP="00C10551">
      <w:pPr>
        <w:numPr>
          <w:ilvl w:val="0"/>
          <w:numId w:val="11"/>
        </w:numPr>
        <w:spacing w:line="360" w:lineRule="auto"/>
        <w:ind w:hanging="360"/>
        <w:jc w:val="both"/>
        <w:rPr>
          <w:rFonts w:ascii="Tahoma" w:hAnsi="Tahoma" w:cs="Tahoma"/>
          <w:sz w:val="22"/>
          <w:szCs w:val="22"/>
        </w:rPr>
      </w:pPr>
      <w:r w:rsidRPr="00EA7525">
        <w:rPr>
          <w:rFonts w:ascii="Tahoma" w:eastAsia="Tahoma" w:hAnsi="Tahoma" w:cs="Tahoma"/>
          <w:sz w:val="22"/>
          <w:szCs w:val="22"/>
        </w:rPr>
        <w:t>W zakresie minimalnych standardów, o których mowa w ust. 6 OPL zobowiązana jest:</w:t>
      </w:r>
    </w:p>
    <w:p w:rsidR="00BF6D1D" w:rsidRPr="00EA7525" w:rsidRDefault="00B46599" w:rsidP="00C10551">
      <w:pPr>
        <w:numPr>
          <w:ilvl w:val="1"/>
          <w:numId w:val="15"/>
        </w:numPr>
        <w:tabs>
          <w:tab w:val="left" w:pos="-1843"/>
          <w:tab w:val="left" w:pos="-720"/>
        </w:tabs>
        <w:spacing w:line="360" w:lineRule="auto"/>
        <w:ind w:hanging="360"/>
        <w:jc w:val="both"/>
        <w:rPr>
          <w:rFonts w:ascii="Tahoma" w:hAnsi="Tahoma" w:cs="Tahoma"/>
          <w:sz w:val="22"/>
          <w:szCs w:val="22"/>
        </w:rPr>
      </w:pPr>
      <w:r w:rsidRPr="00EA7525">
        <w:rPr>
          <w:rFonts w:ascii="Tahoma" w:eastAsia="Tahoma" w:hAnsi="Tahoma" w:cs="Tahoma"/>
          <w:sz w:val="22"/>
          <w:szCs w:val="22"/>
        </w:rPr>
        <w:lastRenderedPageBreak/>
        <w:t xml:space="preserve">przekazywać informacje do OPR i OPS o realizowanych działaniach </w:t>
      </w:r>
      <w:r w:rsidRPr="00EA7525">
        <w:rPr>
          <w:rFonts w:ascii="Tahoma" w:eastAsia="Tahoma" w:hAnsi="Tahoma" w:cs="Tahoma"/>
          <w:sz w:val="22"/>
          <w:szCs w:val="22"/>
        </w:rPr>
        <w:br/>
        <w:t xml:space="preserve">w ramach środków towarzyszących, </w:t>
      </w:r>
    </w:p>
    <w:p w:rsidR="00BF6D1D" w:rsidRPr="00EA7525" w:rsidRDefault="00B46599" w:rsidP="00C10551">
      <w:pPr>
        <w:numPr>
          <w:ilvl w:val="1"/>
          <w:numId w:val="15"/>
        </w:numPr>
        <w:tabs>
          <w:tab w:val="left" w:pos="-1843"/>
          <w:tab w:val="left" w:pos="-720"/>
        </w:tabs>
        <w:spacing w:line="360" w:lineRule="auto"/>
        <w:ind w:hanging="360"/>
        <w:jc w:val="both"/>
        <w:rPr>
          <w:rFonts w:ascii="Tahoma" w:hAnsi="Tahoma" w:cs="Tahoma"/>
          <w:sz w:val="22"/>
          <w:szCs w:val="22"/>
        </w:rPr>
      </w:pPr>
      <w:r w:rsidRPr="00EA7525">
        <w:rPr>
          <w:rFonts w:ascii="Tahoma" w:eastAsia="Tahoma" w:hAnsi="Tahoma" w:cs="Tahoma"/>
          <w:sz w:val="22"/>
          <w:szCs w:val="22"/>
        </w:rPr>
        <w:t xml:space="preserve">zapobiegać wszelkiej dyskryminacji w dostępie do działań realizowanych </w:t>
      </w:r>
      <w:r w:rsidRPr="00EA7525">
        <w:rPr>
          <w:rFonts w:ascii="Tahoma" w:eastAsia="Tahoma" w:hAnsi="Tahoma" w:cs="Tahoma"/>
          <w:sz w:val="22"/>
          <w:szCs w:val="22"/>
        </w:rPr>
        <w:br/>
        <w:t xml:space="preserve">w ramach środków towarzyszących ze względu na płeć, rasę lub pochodzenie etniczne, religię lub światopogląd, niepełnosprawność, wiek lub orientację seksualną; </w:t>
      </w:r>
    </w:p>
    <w:p w:rsidR="00BF6D1D" w:rsidRPr="00EA7525" w:rsidRDefault="00B46599" w:rsidP="00C10551">
      <w:pPr>
        <w:numPr>
          <w:ilvl w:val="1"/>
          <w:numId w:val="15"/>
        </w:numPr>
        <w:tabs>
          <w:tab w:val="left" w:pos="-1843"/>
          <w:tab w:val="left" w:pos="-720"/>
        </w:tabs>
        <w:spacing w:line="360" w:lineRule="auto"/>
        <w:ind w:hanging="360"/>
        <w:jc w:val="both"/>
        <w:rPr>
          <w:rFonts w:ascii="Tahoma" w:hAnsi="Tahoma" w:cs="Tahoma"/>
          <w:sz w:val="22"/>
          <w:szCs w:val="22"/>
        </w:rPr>
      </w:pPr>
      <w:r w:rsidRPr="00EA7525">
        <w:rPr>
          <w:rFonts w:ascii="Tahoma" w:eastAsia="Tahoma" w:hAnsi="Tahoma" w:cs="Tahoma"/>
          <w:sz w:val="22"/>
          <w:szCs w:val="22"/>
        </w:rPr>
        <w:t>rozpowszechniać informacje o zasadach korzystania z Programu Operacyjnego Pomoc Żywnościowa 2014-2020 w ramach Podprogramu 201</w:t>
      </w:r>
      <w:r w:rsidR="00B85AB2" w:rsidRPr="00EA7525">
        <w:rPr>
          <w:rFonts w:ascii="Tahoma" w:eastAsia="Tahoma" w:hAnsi="Tahoma" w:cs="Tahoma"/>
          <w:sz w:val="22"/>
          <w:szCs w:val="22"/>
        </w:rPr>
        <w:t>7</w:t>
      </w:r>
      <w:r w:rsidRPr="00EA7525">
        <w:rPr>
          <w:rFonts w:ascii="Tahoma" w:eastAsia="Tahoma" w:hAnsi="Tahoma" w:cs="Tahoma"/>
          <w:sz w:val="22"/>
          <w:szCs w:val="22"/>
        </w:rPr>
        <w:t xml:space="preserve"> w zakresie środków towarzyszących.</w:t>
      </w:r>
    </w:p>
    <w:p w:rsidR="00BF6D1D" w:rsidRPr="00EA7525" w:rsidRDefault="00BF6D1D" w:rsidP="00C10551">
      <w:pPr>
        <w:spacing w:line="360" w:lineRule="auto"/>
        <w:jc w:val="both"/>
        <w:rPr>
          <w:rFonts w:ascii="Tahoma" w:eastAsia="Tahoma" w:hAnsi="Tahoma" w:cs="Tahoma"/>
          <w:color w:val="FF0000"/>
          <w:sz w:val="22"/>
          <w:szCs w:val="22"/>
        </w:rPr>
      </w:pP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 8</w:t>
      </w: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KONTROLE I KARY</w:t>
      </w:r>
    </w:p>
    <w:p w:rsidR="00BF6D1D" w:rsidRPr="00EA7525" w:rsidRDefault="00B46599" w:rsidP="00C10551">
      <w:pPr>
        <w:numPr>
          <w:ilvl w:val="0"/>
          <w:numId w:val="5"/>
        </w:numPr>
        <w:tabs>
          <w:tab w:val="center" w:pos="360"/>
          <w:tab w:val="right" w:pos="9072"/>
        </w:tabs>
        <w:spacing w:line="360" w:lineRule="auto"/>
        <w:ind w:hanging="359"/>
        <w:jc w:val="both"/>
        <w:rPr>
          <w:rFonts w:ascii="Tahoma" w:hAnsi="Tahoma" w:cs="Tahoma"/>
          <w:sz w:val="22"/>
          <w:szCs w:val="22"/>
        </w:rPr>
      </w:pPr>
      <w:r w:rsidRPr="00EA7525">
        <w:rPr>
          <w:rFonts w:ascii="Tahoma" w:eastAsia="Tahoma" w:hAnsi="Tahoma" w:cs="Tahoma"/>
          <w:sz w:val="22"/>
          <w:szCs w:val="22"/>
        </w:rPr>
        <w:t>OPL zobowiązuje się poddać kontrolom prowadzonym przez Ministerstwo Rodziny, Pracy i Polityki  Społecznej, Agencję</w:t>
      </w:r>
      <w:r w:rsidR="00353933" w:rsidRPr="00EA7525">
        <w:rPr>
          <w:rFonts w:ascii="Tahoma" w:eastAsia="Tahoma" w:hAnsi="Tahoma" w:cs="Tahoma"/>
          <w:sz w:val="22"/>
          <w:szCs w:val="22"/>
        </w:rPr>
        <w:t xml:space="preserve"> Rynku Rolnego</w:t>
      </w:r>
      <w:r w:rsidRPr="00EA7525">
        <w:rPr>
          <w:rFonts w:ascii="Tahoma" w:eastAsia="Tahoma" w:hAnsi="Tahoma" w:cs="Tahoma"/>
          <w:sz w:val="22"/>
          <w:szCs w:val="22"/>
        </w:rPr>
        <w:t xml:space="preserve">, OPO, OPR oraz inne uprawnione podmioty, a także zapewnić dostęp do dokumentów związanych z realizacją Programu Operacyjnego Pomoc Żywnościowa w Podprogramie 2017. </w:t>
      </w:r>
    </w:p>
    <w:p w:rsidR="00BF6D1D" w:rsidRPr="00EA7525" w:rsidRDefault="00B46599" w:rsidP="00C10551">
      <w:pPr>
        <w:numPr>
          <w:ilvl w:val="0"/>
          <w:numId w:val="5"/>
        </w:numPr>
        <w:tabs>
          <w:tab w:val="left" w:pos="426"/>
        </w:tabs>
        <w:spacing w:line="360" w:lineRule="auto"/>
        <w:ind w:hanging="359"/>
        <w:jc w:val="both"/>
        <w:rPr>
          <w:rFonts w:ascii="Tahoma" w:hAnsi="Tahoma" w:cs="Tahoma"/>
          <w:sz w:val="22"/>
          <w:szCs w:val="22"/>
        </w:rPr>
      </w:pPr>
      <w:r w:rsidRPr="00EA7525">
        <w:rPr>
          <w:rFonts w:ascii="Tahoma" w:eastAsia="Tahoma" w:hAnsi="Tahoma" w:cs="Tahoma"/>
          <w:sz w:val="22"/>
          <w:szCs w:val="22"/>
        </w:rPr>
        <w:t>Kontrole przeprowadzane są na podstawie pisemnego, imiennego upoważnienia kontrolera do przeprowadzenia kontroli.</w:t>
      </w:r>
    </w:p>
    <w:p w:rsidR="00BF6D1D" w:rsidRPr="00EA7525" w:rsidRDefault="00B46599" w:rsidP="00C10551">
      <w:pPr>
        <w:numPr>
          <w:ilvl w:val="0"/>
          <w:numId w:val="5"/>
        </w:numPr>
        <w:tabs>
          <w:tab w:val="left" w:pos="426"/>
        </w:tabs>
        <w:spacing w:line="360" w:lineRule="auto"/>
        <w:ind w:hanging="359"/>
        <w:jc w:val="both"/>
        <w:rPr>
          <w:rFonts w:ascii="Tahoma" w:hAnsi="Tahoma" w:cs="Tahoma"/>
          <w:sz w:val="22"/>
          <w:szCs w:val="22"/>
        </w:rPr>
      </w:pPr>
      <w:r w:rsidRPr="00EA7525">
        <w:rPr>
          <w:rFonts w:ascii="Tahoma" w:eastAsia="Tahoma" w:hAnsi="Tahoma" w:cs="Tahoma"/>
          <w:sz w:val="22"/>
          <w:szCs w:val="22"/>
        </w:rPr>
        <w:t>Kontrole przeprowadzane są w siedzibie OPL.</w:t>
      </w:r>
    </w:p>
    <w:p w:rsidR="00BF6D1D" w:rsidRPr="00EA7525" w:rsidRDefault="00B46599" w:rsidP="00C10551">
      <w:pPr>
        <w:numPr>
          <w:ilvl w:val="0"/>
          <w:numId w:val="5"/>
        </w:numPr>
        <w:tabs>
          <w:tab w:val="left" w:pos="426"/>
        </w:tabs>
        <w:spacing w:line="360" w:lineRule="auto"/>
        <w:ind w:hanging="359"/>
        <w:jc w:val="both"/>
        <w:rPr>
          <w:rFonts w:ascii="Tahoma" w:hAnsi="Tahoma" w:cs="Tahoma"/>
          <w:sz w:val="22"/>
          <w:szCs w:val="22"/>
        </w:rPr>
      </w:pPr>
      <w:r w:rsidRPr="00EA7525">
        <w:rPr>
          <w:rFonts w:ascii="Tahoma" w:eastAsia="Tahoma" w:hAnsi="Tahoma" w:cs="Tahoma"/>
          <w:sz w:val="22"/>
          <w:szCs w:val="22"/>
        </w:rPr>
        <w:t>Kontrole obejmować będą sprawdzenie dokumentacji potwierdzającej m.in.:</w:t>
      </w:r>
    </w:p>
    <w:p w:rsidR="00BF6D1D" w:rsidRPr="00EA7525" w:rsidRDefault="00B46599" w:rsidP="00C10551">
      <w:pPr>
        <w:tabs>
          <w:tab w:val="left" w:pos="426"/>
        </w:tabs>
        <w:spacing w:line="360" w:lineRule="auto"/>
        <w:ind w:left="1"/>
        <w:jc w:val="both"/>
        <w:rPr>
          <w:rFonts w:ascii="Tahoma" w:eastAsia="Tahoma" w:hAnsi="Tahoma" w:cs="Tahoma"/>
          <w:sz w:val="22"/>
          <w:szCs w:val="22"/>
        </w:rPr>
      </w:pPr>
      <w:r w:rsidRPr="00EA7525">
        <w:rPr>
          <w:rFonts w:ascii="Tahoma" w:eastAsia="Tahoma" w:hAnsi="Tahoma" w:cs="Tahoma"/>
          <w:sz w:val="22"/>
          <w:szCs w:val="22"/>
        </w:rPr>
        <w:t xml:space="preserve">          1)  odbiór oraz jakość artykułów spożywczych,</w:t>
      </w:r>
    </w:p>
    <w:p w:rsidR="00BF6D1D" w:rsidRPr="00EA7525" w:rsidRDefault="00B46599" w:rsidP="00C10551">
      <w:pPr>
        <w:tabs>
          <w:tab w:val="left" w:pos="426"/>
        </w:tabs>
        <w:spacing w:line="360" w:lineRule="auto"/>
        <w:ind w:left="1"/>
        <w:jc w:val="both"/>
        <w:rPr>
          <w:rFonts w:ascii="Tahoma" w:eastAsia="Tahoma" w:hAnsi="Tahoma" w:cs="Tahoma"/>
          <w:sz w:val="22"/>
          <w:szCs w:val="22"/>
        </w:rPr>
      </w:pPr>
      <w:r w:rsidRPr="00EA7525">
        <w:rPr>
          <w:rFonts w:ascii="Tahoma" w:eastAsia="Tahoma" w:hAnsi="Tahoma" w:cs="Tahoma"/>
          <w:sz w:val="22"/>
          <w:szCs w:val="22"/>
        </w:rPr>
        <w:t xml:space="preserve">          2)  realizację dystrybucji artykułów spożywczych,</w:t>
      </w:r>
    </w:p>
    <w:p w:rsidR="00BF6D1D" w:rsidRPr="00EA7525" w:rsidRDefault="00B46599" w:rsidP="00C10551">
      <w:pPr>
        <w:tabs>
          <w:tab w:val="left" w:pos="426"/>
        </w:tabs>
        <w:spacing w:line="360" w:lineRule="auto"/>
        <w:ind w:left="993" w:hanging="993"/>
        <w:jc w:val="both"/>
        <w:rPr>
          <w:rFonts w:ascii="Tahoma" w:eastAsia="Tahoma" w:hAnsi="Tahoma" w:cs="Tahoma"/>
          <w:sz w:val="22"/>
          <w:szCs w:val="22"/>
        </w:rPr>
      </w:pPr>
      <w:r w:rsidRPr="00EA7525">
        <w:rPr>
          <w:rFonts w:ascii="Tahoma" w:eastAsia="Tahoma" w:hAnsi="Tahoma" w:cs="Tahoma"/>
          <w:sz w:val="22"/>
          <w:szCs w:val="22"/>
        </w:rPr>
        <w:t xml:space="preserve">          3)  spełnianie minimalnych standardów realizacji Programu w Podprogramie 2017 w obszarze administrowania i magazynowania,</w:t>
      </w:r>
    </w:p>
    <w:p w:rsidR="00BF6D1D" w:rsidRPr="00EA7525" w:rsidRDefault="00B46599" w:rsidP="00C10551">
      <w:pPr>
        <w:tabs>
          <w:tab w:val="left" w:pos="426"/>
        </w:tabs>
        <w:spacing w:line="360" w:lineRule="auto"/>
        <w:ind w:left="1"/>
        <w:jc w:val="both"/>
        <w:rPr>
          <w:rFonts w:ascii="Tahoma" w:eastAsia="Tahoma" w:hAnsi="Tahoma" w:cs="Tahoma"/>
          <w:sz w:val="22"/>
          <w:szCs w:val="22"/>
        </w:rPr>
      </w:pPr>
      <w:r w:rsidRPr="00EA7525">
        <w:rPr>
          <w:rFonts w:ascii="Tahoma" w:eastAsia="Tahoma" w:hAnsi="Tahoma" w:cs="Tahoma"/>
          <w:sz w:val="22"/>
          <w:szCs w:val="22"/>
        </w:rPr>
        <w:t xml:space="preserve">          4) realizację działań towarzyszących.</w:t>
      </w:r>
    </w:p>
    <w:p w:rsidR="00BF6D1D" w:rsidRPr="00EA7525" w:rsidRDefault="00B46599" w:rsidP="00C10551">
      <w:pPr>
        <w:numPr>
          <w:ilvl w:val="0"/>
          <w:numId w:val="5"/>
        </w:numPr>
        <w:tabs>
          <w:tab w:val="left" w:pos="426"/>
        </w:tabs>
        <w:spacing w:line="360" w:lineRule="auto"/>
        <w:ind w:left="426" w:hanging="426"/>
        <w:jc w:val="both"/>
        <w:rPr>
          <w:rFonts w:ascii="Tahoma" w:hAnsi="Tahoma" w:cs="Tahoma"/>
          <w:sz w:val="22"/>
          <w:szCs w:val="22"/>
        </w:rPr>
      </w:pPr>
      <w:r w:rsidRPr="00EA7525">
        <w:rPr>
          <w:rFonts w:ascii="Tahoma" w:eastAsia="Tahoma" w:hAnsi="Tahoma" w:cs="Tahoma"/>
          <w:sz w:val="22"/>
          <w:szCs w:val="22"/>
        </w:rPr>
        <w:t>Jeżeli w wyniku przeprowadzonej kontroli zostaną stwierdzone naruszenia postanowień niniejszej umowy w realizacji minimalnych standardów administrowania i magazynowania, OPL może zostać wykluczona z udziału w Programie. OPR może dochodzić od OPL naprawienia szkody spowodowanej   nałożeniem na OPR kar lub innych sankcji finansowych lub prawnych, w związku z niewykonaniem lub nienależytym wykonaniem przez OPL obowiązków wynikających z niniejszej Umowy.</w:t>
      </w:r>
    </w:p>
    <w:p w:rsidR="00BF6D1D" w:rsidRPr="00EA7525" w:rsidRDefault="00B46599" w:rsidP="00C10551">
      <w:pPr>
        <w:numPr>
          <w:ilvl w:val="0"/>
          <w:numId w:val="5"/>
        </w:numPr>
        <w:tabs>
          <w:tab w:val="left" w:pos="426"/>
        </w:tabs>
        <w:spacing w:line="360" w:lineRule="auto"/>
        <w:ind w:hanging="360"/>
        <w:jc w:val="both"/>
        <w:rPr>
          <w:rFonts w:ascii="Tahoma" w:hAnsi="Tahoma" w:cs="Tahoma"/>
          <w:sz w:val="22"/>
          <w:szCs w:val="22"/>
        </w:rPr>
      </w:pPr>
      <w:r w:rsidRPr="00EA7525">
        <w:rPr>
          <w:rFonts w:ascii="Tahoma" w:eastAsia="Tahoma" w:hAnsi="Tahoma" w:cs="Tahoma"/>
          <w:sz w:val="22"/>
          <w:szCs w:val="22"/>
        </w:rPr>
        <w:t>Jeżeli w wyniku kontroli przekazane przez OPR artykuły spożywcze zostały:</w:t>
      </w:r>
    </w:p>
    <w:p w:rsidR="00BF6D1D" w:rsidRPr="00EA7525" w:rsidRDefault="00B46599" w:rsidP="00C10551">
      <w:pPr>
        <w:numPr>
          <w:ilvl w:val="0"/>
          <w:numId w:val="14"/>
        </w:numPr>
        <w:spacing w:line="360" w:lineRule="auto"/>
        <w:ind w:hanging="360"/>
        <w:contextualSpacing/>
        <w:jc w:val="both"/>
        <w:rPr>
          <w:rFonts w:ascii="Tahoma" w:eastAsia="Tahoma" w:hAnsi="Tahoma" w:cs="Tahoma"/>
          <w:sz w:val="22"/>
          <w:szCs w:val="22"/>
        </w:rPr>
      </w:pPr>
      <w:r w:rsidRPr="00EA7525">
        <w:rPr>
          <w:rFonts w:ascii="Tahoma" w:eastAsia="Tahoma" w:hAnsi="Tahoma" w:cs="Tahoma"/>
          <w:sz w:val="22"/>
          <w:szCs w:val="22"/>
        </w:rPr>
        <w:t>wydane nieuprawnionym osobom bądź organizacjom, lub</w:t>
      </w:r>
    </w:p>
    <w:p w:rsidR="00BF6D1D" w:rsidRPr="00EA7525" w:rsidRDefault="00B46599" w:rsidP="00C10551">
      <w:pPr>
        <w:numPr>
          <w:ilvl w:val="0"/>
          <w:numId w:val="14"/>
        </w:numPr>
        <w:spacing w:line="360" w:lineRule="auto"/>
        <w:ind w:hanging="360"/>
        <w:contextualSpacing/>
        <w:jc w:val="both"/>
        <w:rPr>
          <w:rFonts w:ascii="Tahoma" w:eastAsia="Tahoma" w:hAnsi="Tahoma" w:cs="Tahoma"/>
          <w:sz w:val="22"/>
          <w:szCs w:val="22"/>
        </w:rPr>
      </w:pPr>
      <w:r w:rsidRPr="00EA7525">
        <w:rPr>
          <w:rFonts w:ascii="Tahoma" w:eastAsia="Tahoma" w:hAnsi="Tahoma" w:cs="Tahoma"/>
          <w:sz w:val="22"/>
          <w:szCs w:val="22"/>
        </w:rPr>
        <w:t xml:space="preserve">uległy zniszczeniu lub przeterminowaniu z powodu okoliczności leżących po </w:t>
      </w:r>
      <w:r w:rsidRPr="00EA7525">
        <w:rPr>
          <w:rFonts w:ascii="Tahoma" w:eastAsia="Tahoma" w:hAnsi="Tahoma" w:cs="Tahoma"/>
          <w:sz w:val="22"/>
          <w:szCs w:val="22"/>
        </w:rPr>
        <w:lastRenderedPageBreak/>
        <w:t xml:space="preserve">stronie OPL, </w:t>
      </w:r>
    </w:p>
    <w:p w:rsidR="00BF6D1D" w:rsidRPr="00EA7525" w:rsidRDefault="00B46599" w:rsidP="00C10551">
      <w:pPr>
        <w:numPr>
          <w:ilvl w:val="0"/>
          <w:numId w:val="14"/>
        </w:numPr>
        <w:spacing w:line="360" w:lineRule="auto"/>
        <w:ind w:hanging="360"/>
        <w:contextualSpacing/>
        <w:jc w:val="both"/>
        <w:rPr>
          <w:rFonts w:ascii="Tahoma" w:eastAsia="Tahoma" w:hAnsi="Tahoma" w:cs="Tahoma"/>
          <w:sz w:val="22"/>
          <w:szCs w:val="22"/>
        </w:rPr>
      </w:pPr>
      <w:r w:rsidRPr="00EA7525">
        <w:rPr>
          <w:rFonts w:ascii="Tahoma" w:eastAsia="Tahoma" w:hAnsi="Tahoma" w:cs="Tahoma"/>
          <w:sz w:val="22"/>
          <w:szCs w:val="22"/>
        </w:rPr>
        <w:t>zostały wydane odbiorcom końcowym po terminie.</w:t>
      </w:r>
    </w:p>
    <w:p w:rsidR="00BF6D1D" w:rsidRPr="00EA7525" w:rsidRDefault="00B46599" w:rsidP="00C10551">
      <w:pPr>
        <w:spacing w:line="360" w:lineRule="auto"/>
        <w:ind w:left="360"/>
        <w:jc w:val="both"/>
        <w:rPr>
          <w:rFonts w:ascii="Tahoma" w:eastAsia="Tahoma" w:hAnsi="Tahoma" w:cs="Tahoma"/>
          <w:sz w:val="22"/>
          <w:szCs w:val="22"/>
        </w:rPr>
      </w:pPr>
      <w:r w:rsidRPr="00EA7525">
        <w:rPr>
          <w:rFonts w:ascii="Tahoma" w:eastAsia="Tahoma" w:hAnsi="Tahoma" w:cs="Tahoma"/>
          <w:sz w:val="22"/>
          <w:szCs w:val="22"/>
        </w:rPr>
        <w:t>OPL zwróci OPR kwotę w wysokości 110% wartości tych artykułów spożywczych wraz z odsetkami od tak obliczonej kwoty, według stopy procentowej jak dla zaległości podatkowych, liczonymi od dnia dostarczenia do OPL artykułów spożywczych, stwierdzonego pokwitowaniem odbioru na dokumencie WZ.</w:t>
      </w:r>
    </w:p>
    <w:p w:rsidR="00BF6D1D" w:rsidRPr="00EA7525" w:rsidRDefault="00B46599" w:rsidP="00C10551">
      <w:pPr>
        <w:numPr>
          <w:ilvl w:val="0"/>
          <w:numId w:val="5"/>
        </w:numPr>
        <w:tabs>
          <w:tab w:val="left" w:pos="426"/>
        </w:tabs>
        <w:spacing w:line="360" w:lineRule="auto"/>
        <w:ind w:hanging="360"/>
        <w:jc w:val="both"/>
        <w:rPr>
          <w:rFonts w:ascii="Tahoma" w:hAnsi="Tahoma" w:cs="Tahoma"/>
          <w:sz w:val="22"/>
          <w:szCs w:val="22"/>
        </w:rPr>
      </w:pPr>
      <w:r w:rsidRPr="00EA7525">
        <w:rPr>
          <w:rFonts w:ascii="Tahoma" w:eastAsia="Tahoma" w:hAnsi="Tahoma" w:cs="Tahoma"/>
          <w:sz w:val="22"/>
          <w:szCs w:val="22"/>
        </w:rPr>
        <w:t>W przypadku, gdy OPL w sposób rażący narusza obowiązki ustalone w Umowie, OPR przysługuje prawo wypowiedzenia Umowy ze skutkiem natychmiastowym i powierzenia wykonania umowy innej uprawnionej organizacji.</w:t>
      </w:r>
    </w:p>
    <w:p w:rsidR="00BF6D1D" w:rsidRPr="00EA7525" w:rsidRDefault="00B46599" w:rsidP="00C10551">
      <w:pPr>
        <w:numPr>
          <w:ilvl w:val="0"/>
          <w:numId w:val="5"/>
        </w:numPr>
        <w:tabs>
          <w:tab w:val="left" w:pos="426"/>
        </w:tabs>
        <w:spacing w:line="360" w:lineRule="auto"/>
        <w:ind w:hanging="360"/>
        <w:jc w:val="both"/>
        <w:rPr>
          <w:rFonts w:ascii="Tahoma" w:hAnsi="Tahoma" w:cs="Tahoma"/>
          <w:sz w:val="22"/>
          <w:szCs w:val="22"/>
        </w:rPr>
      </w:pPr>
      <w:r w:rsidRPr="00EA7525">
        <w:rPr>
          <w:rFonts w:ascii="Tahoma" w:eastAsia="Tahoma" w:hAnsi="Tahoma" w:cs="Tahoma"/>
          <w:sz w:val="22"/>
          <w:szCs w:val="22"/>
        </w:rPr>
        <w:t xml:space="preserve">Oświadczenie o wypowiedzeniu Umowy wymaga formy pisemnej i wywołuje skutki prawne od dnia  doręczenia OPL pisma informującego o rozwiązaniu umowy. </w:t>
      </w:r>
    </w:p>
    <w:p w:rsidR="00BF6D1D" w:rsidRPr="00EA7525" w:rsidRDefault="00B46599" w:rsidP="00C10551">
      <w:pPr>
        <w:numPr>
          <w:ilvl w:val="0"/>
          <w:numId w:val="5"/>
        </w:numPr>
        <w:tabs>
          <w:tab w:val="left" w:pos="426"/>
        </w:tabs>
        <w:spacing w:line="360" w:lineRule="auto"/>
        <w:ind w:hanging="360"/>
        <w:jc w:val="both"/>
        <w:rPr>
          <w:rFonts w:ascii="Tahoma" w:hAnsi="Tahoma" w:cs="Tahoma"/>
          <w:sz w:val="22"/>
          <w:szCs w:val="22"/>
        </w:rPr>
      </w:pPr>
      <w:r w:rsidRPr="00EA7525">
        <w:rPr>
          <w:rFonts w:ascii="Tahoma" w:eastAsia="Tahoma" w:hAnsi="Tahoma" w:cs="Tahoma"/>
          <w:sz w:val="22"/>
          <w:szCs w:val="22"/>
        </w:rPr>
        <w:t>Za skuteczne doręczenie pisma uznaje się również jego doręczenie po dwukrotnym zawiadomieniu adresata o możliwości odebrania pisma. Jeśli pismo pozostaje nieodebrane w ciągu 14 dni od drugiego zawiadomienia, doręczenie pisma uznaje się za skuteczne i dokonane z upływem 14 dnia po drugim zawiadomieniu o możliwości odebrania pisma.</w:t>
      </w:r>
    </w:p>
    <w:p w:rsidR="00BF6D1D" w:rsidRPr="00EA7525" w:rsidRDefault="00BF6D1D" w:rsidP="00C10551">
      <w:pPr>
        <w:tabs>
          <w:tab w:val="left" w:pos="426"/>
        </w:tabs>
        <w:spacing w:line="360" w:lineRule="auto"/>
        <w:ind w:left="360"/>
        <w:jc w:val="both"/>
        <w:rPr>
          <w:rFonts w:ascii="Tahoma" w:eastAsia="Tahoma" w:hAnsi="Tahoma" w:cs="Tahoma"/>
          <w:sz w:val="22"/>
          <w:szCs w:val="22"/>
        </w:rPr>
      </w:pP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 9</w:t>
      </w:r>
    </w:p>
    <w:p w:rsidR="00BF6D1D" w:rsidRPr="00EA7525" w:rsidRDefault="00B46599" w:rsidP="00C10551">
      <w:pPr>
        <w:spacing w:line="360" w:lineRule="auto"/>
        <w:jc w:val="center"/>
        <w:rPr>
          <w:rFonts w:ascii="Tahoma" w:eastAsia="Tahoma" w:hAnsi="Tahoma" w:cs="Tahoma"/>
          <w:sz w:val="22"/>
          <w:szCs w:val="22"/>
        </w:rPr>
      </w:pPr>
      <w:r w:rsidRPr="00EA7525">
        <w:rPr>
          <w:rFonts w:ascii="Tahoma" w:eastAsia="Tahoma" w:hAnsi="Tahoma" w:cs="Tahoma"/>
          <w:b/>
          <w:sz w:val="22"/>
          <w:szCs w:val="22"/>
        </w:rPr>
        <w:t>INNE</w:t>
      </w:r>
    </w:p>
    <w:p w:rsidR="00BF6D1D" w:rsidRPr="00EA7525" w:rsidRDefault="00B46599" w:rsidP="00C10551">
      <w:pPr>
        <w:numPr>
          <w:ilvl w:val="0"/>
          <w:numId w:val="23"/>
        </w:numPr>
        <w:tabs>
          <w:tab w:val="left" w:pos="284"/>
        </w:tabs>
        <w:spacing w:line="360" w:lineRule="auto"/>
        <w:ind w:hanging="340"/>
        <w:contextualSpacing/>
        <w:jc w:val="both"/>
        <w:rPr>
          <w:rFonts w:ascii="Tahoma" w:hAnsi="Tahoma" w:cs="Tahoma"/>
          <w:sz w:val="22"/>
          <w:szCs w:val="22"/>
        </w:rPr>
      </w:pPr>
      <w:r w:rsidRPr="00EA7525">
        <w:rPr>
          <w:rFonts w:ascii="Tahoma" w:eastAsia="Tahoma" w:hAnsi="Tahoma" w:cs="Tahoma"/>
          <w:sz w:val="22"/>
          <w:szCs w:val="22"/>
        </w:rPr>
        <w:t>Zmiany postanowień umowy, które mogą być związane ze zmianą przepisów prawa, wytycznych IZ oraz wystąpieniem sytuacji nadzwyczajnych, uniemożliwiających realizację postanowień zawartych w umowie, wymagają zachowania formy pisemnej pod rygorem nieważności i będą dokonywane w formie aneksu do Umowy.</w:t>
      </w:r>
    </w:p>
    <w:p w:rsidR="00BF6D1D" w:rsidRPr="00EA7525" w:rsidRDefault="00B46599" w:rsidP="00C10551">
      <w:pPr>
        <w:numPr>
          <w:ilvl w:val="0"/>
          <w:numId w:val="23"/>
        </w:numPr>
        <w:tabs>
          <w:tab w:val="left" w:pos="284"/>
        </w:tabs>
        <w:spacing w:line="360" w:lineRule="auto"/>
        <w:ind w:hanging="340"/>
        <w:jc w:val="both"/>
        <w:rPr>
          <w:rFonts w:ascii="Tahoma" w:hAnsi="Tahoma" w:cs="Tahoma"/>
          <w:sz w:val="22"/>
          <w:szCs w:val="22"/>
        </w:rPr>
      </w:pPr>
      <w:r w:rsidRPr="00EA7525">
        <w:rPr>
          <w:rFonts w:ascii="Tahoma" w:eastAsia="Tahoma" w:hAnsi="Tahoma" w:cs="Tahoma"/>
          <w:sz w:val="22"/>
          <w:szCs w:val="22"/>
        </w:rPr>
        <w:t xml:space="preserve">W sprawach nieuregulowanych umową stosuje się przepisy Kodeksu Cywilnego i Wytycznych Instytucji Zarządzającej (IZ). </w:t>
      </w:r>
    </w:p>
    <w:p w:rsidR="00BF6D1D" w:rsidRPr="00EA7525" w:rsidRDefault="00B46599" w:rsidP="00C10551">
      <w:pPr>
        <w:numPr>
          <w:ilvl w:val="0"/>
          <w:numId w:val="23"/>
        </w:numPr>
        <w:tabs>
          <w:tab w:val="left" w:pos="284"/>
        </w:tabs>
        <w:spacing w:line="360" w:lineRule="auto"/>
        <w:ind w:hanging="340"/>
        <w:jc w:val="both"/>
        <w:rPr>
          <w:rFonts w:ascii="Tahoma" w:hAnsi="Tahoma" w:cs="Tahoma"/>
          <w:sz w:val="22"/>
          <w:szCs w:val="22"/>
        </w:rPr>
      </w:pPr>
      <w:r w:rsidRPr="00EA7525">
        <w:rPr>
          <w:rFonts w:ascii="Tahoma" w:eastAsia="Tahoma" w:hAnsi="Tahoma" w:cs="Tahoma"/>
          <w:sz w:val="22"/>
          <w:szCs w:val="22"/>
        </w:rPr>
        <w:t xml:space="preserve">Strony zobowiązują się dołożyć starań, aby wszelkie spory wynikające z Umowy lub w związku z Umową rozwiązać na drodze polubownej. Jeśli spór nie zostanie zakończony polubownie w terminie 30 dni od daty jego zaistnienia, rozstrzygany będzie przez sąd powszechny właściwy dla siedziby OPR. </w:t>
      </w:r>
    </w:p>
    <w:p w:rsidR="00BF6D1D" w:rsidRPr="00EA7525" w:rsidRDefault="00B46599" w:rsidP="00C10551">
      <w:pPr>
        <w:numPr>
          <w:ilvl w:val="0"/>
          <w:numId w:val="23"/>
        </w:numPr>
        <w:tabs>
          <w:tab w:val="left" w:pos="284"/>
        </w:tabs>
        <w:spacing w:line="360" w:lineRule="auto"/>
        <w:ind w:hanging="340"/>
        <w:jc w:val="both"/>
        <w:rPr>
          <w:rFonts w:ascii="Tahoma" w:hAnsi="Tahoma" w:cs="Tahoma"/>
          <w:sz w:val="22"/>
          <w:szCs w:val="22"/>
        </w:rPr>
      </w:pPr>
      <w:r w:rsidRPr="00EA7525">
        <w:rPr>
          <w:rFonts w:ascii="Tahoma" w:eastAsia="Tahoma" w:hAnsi="Tahoma" w:cs="Tahoma"/>
          <w:sz w:val="22"/>
          <w:szCs w:val="22"/>
        </w:rPr>
        <w:t>Niniejszą umowę sporządzono w dwóch jednobrzmiących egzemplarzach, po jednym dla każdej ze Stron.</w:t>
      </w:r>
    </w:p>
    <w:p w:rsidR="00BF6D1D" w:rsidRPr="00EA7525" w:rsidRDefault="00B46599" w:rsidP="00C10551">
      <w:pPr>
        <w:numPr>
          <w:ilvl w:val="0"/>
          <w:numId w:val="23"/>
        </w:numPr>
        <w:tabs>
          <w:tab w:val="left" w:pos="284"/>
        </w:tabs>
        <w:spacing w:line="360" w:lineRule="auto"/>
        <w:ind w:hanging="340"/>
        <w:jc w:val="both"/>
        <w:rPr>
          <w:rFonts w:ascii="Tahoma" w:hAnsi="Tahoma" w:cs="Tahoma"/>
          <w:sz w:val="22"/>
          <w:szCs w:val="22"/>
        </w:rPr>
      </w:pPr>
      <w:r w:rsidRPr="00EA7525">
        <w:rPr>
          <w:rFonts w:ascii="Tahoma" w:eastAsia="Tahoma" w:hAnsi="Tahoma" w:cs="Tahoma"/>
          <w:sz w:val="22"/>
          <w:szCs w:val="22"/>
        </w:rPr>
        <w:t xml:space="preserve">Integralną część umowy stanowią następujące załączniki: </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Załącznik nr 1 – Lista osób zakwalifikowanych do otrzymania pomocy żywnościowej w ramach PO PŻ w Podprogramie 2017,</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lastRenderedPageBreak/>
        <w:t>Załącznik nr 2 – Ewidencja wydania artykułów spożywczych w formie paczek żywnościowych w ramach PO PŻ w Podprogramie 2017,</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Załącznik nr 3 – Ewidencja wydania artykułów spożywczych w formie posiłków w ramach PO PŻ w Podprogramie 2017,</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Załącznik nr 3a – Lista osób objętych pomocą żywnościową w formie posiłków,</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Załącznik nr 4 – Ewidencja przyjętych i wydanych artykułów spożywczych,</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Załącznik nr 5 – Skierowanie do otrzymania pomocy żywnościowej w ramach  PO PŻ,</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 xml:space="preserve">Załącznik nr 6 – Oświadczenie osoby bezdomnej ubiegającej się o pomoc żywnościową w ramach PO PŻ, </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bookmarkStart w:id="1" w:name="_gjdgxs" w:colFirst="0" w:colLast="0"/>
      <w:bookmarkEnd w:id="1"/>
      <w:r w:rsidRPr="00EA7525">
        <w:rPr>
          <w:rFonts w:ascii="Tahoma" w:eastAsia="Tahoma" w:hAnsi="Tahoma" w:cs="Tahoma"/>
          <w:sz w:val="22"/>
          <w:szCs w:val="22"/>
        </w:rPr>
        <w:t>Załącznik nr 7 – Oświadczenie osoby ubiegającej się o pomoc żywnościową w ramach PO PŻ,</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Załącznik nr 8 – Informacja o ilości poszczególnych artykułów spożywczych przekazanych osobom najbardziej potrzebującym oraz liczba osób objęta pomocą żywnościową w okresie od … do… ,</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Załącznik nr 9 – Sprawozdanie częściowe/końcowe z dystrybucji artykułów spożywczych za okres od.... do..... .</w:t>
      </w:r>
    </w:p>
    <w:p w:rsidR="00BF6D1D" w:rsidRPr="00EA7525" w:rsidRDefault="00B46599" w:rsidP="00C10551">
      <w:pPr>
        <w:numPr>
          <w:ilvl w:val="0"/>
          <w:numId w:val="27"/>
        </w:numPr>
        <w:spacing w:line="360" w:lineRule="auto"/>
        <w:ind w:hanging="360"/>
        <w:jc w:val="both"/>
        <w:rPr>
          <w:rFonts w:ascii="Tahoma" w:eastAsia="Tahoma" w:hAnsi="Tahoma" w:cs="Tahoma"/>
          <w:sz w:val="22"/>
          <w:szCs w:val="22"/>
        </w:rPr>
      </w:pPr>
      <w:r w:rsidRPr="00EA7525">
        <w:rPr>
          <w:rFonts w:ascii="Tahoma" w:eastAsia="Tahoma" w:hAnsi="Tahoma" w:cs="Tahoma"/>
          <w:sz w:val="22"/>
          <w:szCs w:val="22"/>
        </w:rPr>
        <w:t>Załącznik nr 10 – Protokół strat</w:t>
      </w:r>
    </w:p>
    <w:p w:rsidR="00BF6D1D" w:rsidRPr="00EA7525" w:rsidRDefault="00BF6D1D" w:rsidP="00C10551">
      <w:pPr>
        <w:spacing w:line="360" w:lineRule="auto"/>
        <w:jc w:val="both"/>
        <w:rPr>
          <w:rFonts w:ascii="Tahoma" w:eastAsia="Tahoma" w:hAnsi="Tahoma" w:cs="Tahoma"/>
          <w:sz w:val="22"/>
          <w:szCs w:val="22"/>
        </w:rPr>
      </w:pPr>
    </w:p>
    <w:tbl>
      <w:tblPr>
        <w:tblStyle w:val="a2"/>
        <w:tblW w:w="928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46"/>
        <w:gridCol w:w="4642"/>
      </w:tblGrid>
      <w:tr w:rsidR="00BF6D1D" w:rsidRPr="00EA7525" w:rsidTr="00130655">
        <w:tc>
          <w:tcPr>
            <w:tcW w:w="4646" w:type="dxa"/>
          </w:tcPr>
          <w:p w:rsidR="00BF6D1D" w:rsidRPr="00EA7525" w:rsidRDefault="00B46599" w:rsidP="00C10551">
            <w:pPr>
              <w:spacing w:line="360" w:lineRule="auto"/>
              <w:contextualSpacing w:val="0"/>
              <w:jc w:val="center"/>
              <w:rPr>
                <w:rFonts w:ascii="Tahoma" w:eastAsia="Tahoma" w:hAnsi="Tahoma" w:cs="Tahoma"/>
                <w:sz w:val="22"/>
                <w:szCs w:val="22"/>
              </w:rPr>
            </w:pPr>
            <w:r w:rsidRPr="00EA7525">
              <w:rPr>
                <w:rFonts w:ascii="Tahoma" w:eastAsia="Tahoma" w:hAnsi="Tahoma" w:cs="Tahoma"/>
                <w:b/>
                <w:sz w:val="22"/>
                <w:szCs w:val="22"/>
              </w:rPr>
              <w:t xml:space="preserve">Podpisy osób upoważnionych </w:t>
            </w:r>
          </w:p>
          <w:p w:rsidR="00BF6D1D" w:rsidRPr="00EA7525" w:rsidRDefault="00B46599" w:rsidP="00C10551">
            <w:pPr>
              <w:spacing w:line="360" w:lineRule="auto"/>
              <w:contextualSpacing w:val="0"/>
              <w:jc w:val="center"/>
              <w:rPr>
                <w:rFonts w:ascii="Tahoma" w:eastAsia="Tahoma" w:hAnsi="Tahoma" w:cs="Tahoma"/>
                <w:sz w:val="22"/>
                <w:szCs w:val="22"/>
              </w:rPr>
            </w:pPr>
            <w:r w:rsidRPr="00EA7525">
              <w:rPr>
                <w:rFonts w:ascii="Tahoma" w:eastAsia="Tahoma" w:hAnsi="Tahoma" w:cs="Tahoma"/>
                <w:b/>
                <w:sz w:val="22"/>
                <w:szCs w:val="22"/>
              </w:rPr>
              <w:t>do reprezentowania OPR</w:t>
            </w:r>
          </w:p>
        </w:tc>
        <w:tc>
          <w:tcPr>
            <w:tcW w:w="4642" w:type="dxa"/>
          </w:tcPr>
          <w:p w:rsidR="00BF6D1D" w:rsidRPr="00EA7525" w:rsidRDefault="00B46599" w:rsidP="00C10551">
            <w:pPr>
              <w:spacing w:line="360" w:lineRule="auto"/>
              <w:contextualSpacing w:val="0"/>
              <w:jc w:val="center"/>
              <w:rPr>
                <w:rFonts w:ascii="Tahoma" w:eastAsia="Tahoma" w:hAnsi="Tahoma" w:cs="Tahoma"/>
                <w:sz w:val="22"/>
                <w:szCs w:val="22"/>
              </w:rPr>
            </w:pPr>
            <w:r w:rsidRPr="00EA7525">
              <w:rPr>
                <w:rFonts w:ascii="Tahoma" w:eastAsia="Tahoma" w:hAnsi="Tahoma" w:cs="Tahoma"/>
                <w:b/>
                <w:sz w:val="22"/>
                <w:szCs w:val="22"/>
              </w:rPr>
              <w:t xml:space="preserve">Podpisy osób upoważnionych </w:t>
            </w:r>
          </w:p>
          <w:p w:rsidR="00BF6D1D" w:rsidRPr="00EA7525" w:rsidRDefault="00B46599" w:rsidP="00C10551">
            <w:pPr>
              <w:spacing w:line="360" w:lineRule="auto"/>
              <w:contextualSpacing w:val="0"/>
              <w:jc w:val="center"/>
              <w:rPr>
                <w:rFonts w:ascii="Tahoma" w:eastAsia="Tahoma" w:hAnsi="Tahoma" w:cs="Tahoma"/>
                <w:sz w:val="22"/>
                <w:szCs w:val="22"/>
              </w:rPr>
            </w:pPr>
            <w:r w:rsidRPr="00EA7525">
              <w:rPr>
                <w:rFonts w:ascii="Tahoma" w:eastAsia="Tahoma" w:hAnsi="Tahoma" w:cs="Tahoma"/>
                <w:b/>
                <w:sz w:val="22"/>
                <w:szCs w:val="22"/>
              </w:rPr>
              <w:t>do reprezentowania OPL</w:t>
            </w:r>
          </w:p>
        </w:tc>
      </w:tr>
      <w:tr w:rsidR="00BF6D1D" w:rsidRPr="00EA7525" w:rsidTr="00130655">
        <w:tc>
          <w:tcPr>
            <w:tcW w:w="4646" w:type="dxa"/>
          </w:tcPr>
          <w:p w:rsidR="00BF6D1D" w:rsidRPr="00EA7525" w:rsidRDefault="00BF6D1D" w:rsidP="00C10551">
            <w:pPr>
              <w:spacing w:line="360" w:lineRule="auto"/>
              <w:contextualSpacing w:val="0"/>
              <w:jc w:val="both"/>
              <w:rPr>
                <w:rFonts w:ascii="Tahoma" w:eastAsia="Tahoma" w:hAnsi="Tahoma" w:cs="Tahoma"/>
                <w:sz w:val="22"/>
                <w:szCs w:val="22"/>
              </w:rPr>
            </w:pPr>
          </w:p>
          <w:p w:rsidR="00BF6D1D" w:rsidRPr="00EA7525" w:rsidRDefault="00BF6D1D" w:rsidP="00C10551">
            <w:pPr>
              <w:spacing w:line="360" w:lineRule="auto"/>
              <w:contextualSpacing w:val="0"/>
              <w:jc w:val="both"/>
              <w:rPr>
                <w:rFonts w:ascii="Tahoma" w:eastAsia="Tahoma" w:hAnsi="Tahoma" w:cs="Tahoma"/>
                <w:sz w:val="22"/>
                <w:szCs w:val="22"/>
              </w:rPr>
            </w:pPr>
          </w:p>
          <w:p w:rsidR="00BF6D1D" w:rsidRPr="00EA7525" w:rsidRDefault="00BF6D1D" w:rsidP="00C10551">
            <w:pPr>
              <w:spacing w:line="360" w:lineRule="auto"/>
              <w:contextualSpacing w:val="0"/>
              <w:jc w:val="both"/>
              <w:rPr>
                <w:rFonts w:ascii="Tahoma" w:eastAsia="Tahoma" w:hAnsi="Tahoma" w:cs="Tahoma"/>
                <w:sz w:val="22"/>
                <w:szCs w:val="22"/>
              </w:rPr>
            </w:pPr>
          </w:p>
          <w:p w:rsidR="00BF6D1D" w:rsidRPr="00EA7525" w:rsidRDefault="00BF6D1D" w:rsidP="00C10551">
            <w:pPr>
              <w:spacing w:line="360" w:lineRule="auto"/>
              <w:contextualSpacing w:val="0"/>
              <w:jc w:val="both"/>
              <w:rPr>
                <w:rFonts w:ascii="Tahoma" w:eastAsia="Tahoma" w:hAnsi="Tahoma" w:cs="Tahoma"/>
                <w:sz w:val="22"/>
                <w:szCs w:val="22"/>
              </w:rPr>
            </w:pPr>
          </w:p>
          <w:p w:rsidR="00BF6D1D" w:rsidRPr="00EA7525" w:rsidRDefault="00BF6D1D" w:rsidP="00C10551">
            <w:pPr>
              <w:spacing w:line="360" w:lineRule="auto"/>
              <w:contextualSpacing w:val="0"/>
              <w:jc w:val="both"/>
              <w:rPr>
                <w:rFonts w:ascii="Tahoma" w:eastAsia="Tahoma" w:hAnsi="Tahoma" w:cs="Tahoma"/>
                <w:sz w:val="22"/>
                <w:szCs w:val="22"/>
              </w:rPr>
            </w:pPr>
          </w:p>
        </w:tc>
        <w:tc>
          <w:tcPr>
            <w:tcW w:w="4642" w:type="dxa"/>
          </w:tcPr>
          <w:p w:rsidR="00BF6D1D" w:rsidRPr="00EA7525" w:rsidRDefault="00BF6D1D" w:rsidP="00C10551">
            <w:pPr>
              <w:spacing w:line="360" w:lineRule="auto"/>
              <w:contextualSpacing w:val="0"/>
              <w:jc w:val="both"/>
              <w:rPr>
                <w:rFonts w:ascii="Tahoma" w:eastAsia="Tahoma" w:hAnsi="Tahoma" w:cs="Tahoma"/>
                <w:sz w:val="22"/>
                <w:szCs w:val="22"/>
              </w:rPr>
            </w:pPr>
          </w:p>
        </w:tc>
      </w:tr>
    </w:tbl>
    <w:p w:rsidR="00130655" w:rsidRPr="00EA7525" w:rsidRDefault="00130655"/>
    <w:tbl>
      <w:tblPr>
        <w:tblStyle w:val="a2"/>
        <w:tblW w:w="929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46"/>
        <w:gridCol w:w="4652"/>
      </w:tblGrid>
      <w:tr w:rsidR="00BF6D1D" w:rsidRPr="00C10551" w:rsidTr="00130655">
        <w:trPr>
          <w:trHeight w:val="1417"/>
        </w:trPr>
        <w:tc>
          <w:tcPr>
            <w:tcW w:w="4646" w:type="dxa"/>
            <w:vAlign w:val="center"/>
          </w:tcPr>
          <w:p w:rsidR="00BF6D1D" w:rsidRPr="00EA7525" w:rsidRDefault="00130655" w:rsidP="00130655">
            <w:pPr>
              <w:contextualSpacing w:val="0"/>
              <w:jc w:val="both"/>
              <w:rPr>
                <w:rFonts w:ascii="Tahoma" w:eastAsia="Tahoma" w:hAnsi="Tahoma" w:cs="Tahoma"/>
                <w:sz w:val="22"/>
                <w:szCs w:val="22"/>
              </w:rPr>
            </w:pPr>
            <w:r w:rsidRPr="00EA7525">
              <w:rPr>
                <w:rFonts w:ascii="Tahoma" w:eastAsia="Tahoma" w:hAnsi="Tahoma" w:cs="Tahoma"/>
                <w:sz w:val="22"/>
                <w:szCs w:val="22"/>
              </w:rPr>
              <w:t>Oświadczam</w:t>
            </w:r>
            <w:r w:rsidR="000C0D2A" w:rsidRPr="00EA7525">
              <w:rPr>
                <w:rFonts w:ascii="Tahoma" w:eastAsia="Tahoma" w:hAnsi="Tahoma" w:cs="Tahoma"/>
                <w:sz w:val="22"/>
                <w:szCs w:val="22"/>
              </w:rPr>
              <w:t xml:space="preserve">y, </w:t>
            </w:r>
            <w:r w:rsidRPr="00EA7525">
              <w:rPr>
                <w:rFonts w:ascii="Tahoma" w:eastAsia="Tahoma" w:hAnsi="Tahoma" w:cs="Tahoma"/>
                <w:sz w:val="22"/>
                <w:szCs w:val="22"/>
              </w:rPr>
              <w:t xml:space="preserve"> iż załączniki będące integralną częścią umowy otrzymaliśmy w wersji </w:t>
            </w:r>
            <w:r w:rsidR="009B679C" w:rsidRPr="00EA7525">
              <w:rPr>
                <w:rFonts w:ascii="Tahoma" w:eastAsia="Tahoma" w:hAnsi="Tahoma" w:cs="Tahoma"/>
                <w:sz w:val="22"/>
                <w:szCs w:val="22"/>
              </w:rPr>
              <w:t>papierowej/</w:t>
            </w:r>
            <w:r w:rsidRPr="00EA7525">
              <w:rPr>
                <w:rFonts w:ascii="Tahoma" w:eastAsia="Tahoma" w:hAnsi="Tahoma" w:cs="Tahoma"/>
                <w:sz w:val="22"/>
                <w:szCs w:val="22"/>
              </w:rPr>
              <w:t>elektronicznej</w:t>
            </w:r>
            <w:r w:rsidR="009B679C" w:rsidRPr="00EA7525">
              <w:rPr>
                <w:rStyle w:val="Odwoanieprzypisudolnego"/>
                <w:rFonts w:ascii="Tahoma" w:eastAsia="Tahoma" w:hAnsi="Tahoma" w:cs="Tahoma"/>
                <w:sz w:val="22"/>
                <w:szCs w:val="22"/>
              </w:rPr>
              <w:footnoteReference w:id="4"/>
            </w:r>
            <w:r w:rsidRPr="00EA7525">
              <w:rPr>
                <w:rFonts w:ascii="Tahoma" w:eastAsia="Tahoma" w:hAnsi="Tahoma" w:cs="Tahoma"/>
                <w:sz w:val="22"/>
                <w:szCs w:val="22"/>
              </w:rPr>
              <w:t xml:space="preserve">, zapoznaliśmy się z ich treścią i zobowiązujemy się </w:t>
            </w:r>
            <w:r w:rsidR="00245210" w:rsidRPr="00EA7525">
              <w:rPr>
                <w:rFonts w:ascii="Tahoma" w:eastAsia="Tahoma" w:hAnsi="Tahoma" w:cs="Tahoma"/>
                <w:sz w:val="22"/>
                <w:szCs w:val="22"/>
              </w:rPr>
              <w:t xml:space="preserve">je </w:t>
            </w:r>
            <w:r w:rsidRPr="00EA7525">
              <w:rPr>
                <w:rFonts w:ascii="Tahoma" w:eastAsia="Tahoma" w:hAnsi="Tahoma" w:cs="Tahoma"/>
                <w:sz w:val="22"/>
                <w:szCs w:val="22"/>
              </w:rPr>
              <w:t>stosować.</w:t>
            </w:r>
          </w:p>
        </w:tc>
        <w:tc>
          <w:tcPr>
            <w:tcW w:w="4652" w:type="dxa"/>
          </w:tcPr>
          <w:p w:rsidR="00BF6D1D" w:rsidRDefault="00130655" w:rsidP="00130655">
            <w:pPr>
              <w:jc w:val="center"/>
              <w:rPr>
                <w:rFonts w:ascii="Tahoma" w:eastAsia="Tahoma" w:hAnsi="Tahoma" w:cs="Tahoma"/>
                <w:sz w:val="14"/>
                <w:szCs w:val="22"/>
              </w:rPr>
            </w:pPr>
            <w:r w:rsidRPr="00EA7525">
              <w:rPr>
                <w:rFonts w:ascii="Tahoma" w:eastAsia="Tahoma" w:hAnsi="Tahoma" w:cs="Tahoma"/>
                <w:sz w:val="14"/>
                <w:szCs w:val="22"/>
              </w:rPr>
              <w:t>Podpisy osób upoważnionych do reprezentowania OPL</w:t>
            </w:r>
          </w:p>
          <w:p w:rsidR="00D76848" w:rsidRDefault="00D76848" w:rsidP="00130655">
            <w:pPr>
              <w:jc w:val="center"/>
              <w:rPr>
                <w:rFonts w:ascii="Tahoma" w:eastAsia="Tahoma" w:hAnsi="Tahoma" w:cs="Tahoma"/>
                <w:sz w:val="14"/>
                <w:szCs w:val="22"/>
              </w:rPr>
            </w:pPr>
          </w:p>
          <w:p w:rsidR="00D76848" w:rsidRDefault="00D76848" w:rsidP="00130655">
            <w:pPr>
              <w:jc w:val="center"/>
              <w:rPr>
                <w:rFonts w:ascii="Tahoma" w:eastAsia="Tahoma" w:hAnsi="Tahoma" w:cs="Tahoma"/>
                <w:sz w:val="14"/>
                <w:szCs w:val="22"/>
              </w:rPr>
            </w:pPr>
          </w:p>
          <w:p w:rsidR="00D76848" w:rsidRDefault="00D76848" w:rsidP="00130655">
            <w:pPr>
              <w:jc w:val="center"/>
              <w:rPr>
                <w:rFonts w:ascii="Tahoma" w:eastAsia="Tahoma" w:hAnsi="Tahoma" w:cs="Tahoma"/>
                <w:sz w:val="14"/>
                <w:szCs w:val="22"/>
              </w:rPr>
            </w:pPr>
          </w:p>
          <w:p w:rsidR="00D76848" w:rsidRDefault="00D76848" w:rsidP="00130655">
            <w:pPr>
              <w:jc w:val="center"/>
              <w:rPr>
                <w:rFonts w:ascii="Tahoma" w:eastAsia="Tahoma" w:hAnsi="Tahoma" w:cs="Tahoma"/>
                <w:sz w:val="14"/>
                <w:szCs w:val="22"/>
              </w:rPr>
            </w:pPr>
          </w:p>
          <w:p w:rsidR="00D76848" w:rsidRDefault="00D76848" w:rsidP="00130655">
            <w:pPr>
              <w:jc w:val="center"/>
              <w:rPr>
                <w:rFonts w:ascii="Tahoma" w:eastAsia="Tahoma" w:hAnsi="Tahoma" w:cs="Tahoma"/>
                <w:sz w:val="14"/>
                <w:szCs w:val="22"/>
              </w:rPr>
            </w:pPr>
          </w:p>
          <w:p w:rsidR="00D76848" w:rsidRDefault="00D76848" w:rsidP="00130655">
            <w:pPr>
              <w:jc w:val="center"/>
              <w:rPr>
                <w:rFonts w:ascii="Tahoma" w:eastAsia="Tahoma" w:hAnsi="Tahoma" w:cs="Tahoma"/>
                <w:sz w:val="14"/>
                <w:szCs w:val="22"/>
              </w:rPr>
            </w:pPr>
          </w:p>
          <w:p w:rsidR="00D76848" w:rsidRDefault="00D76848" w:rsidP="00130655">
            <w:pPr>
              <w:jc w:val="center"/>
              <w:rPr>
                <w:rFonts w:ascii="Tahoma" w:eastAsia="Tahoma" w:hAnsi="Tahoma" w:cs="Tahoma"/>
                <w:sz w:val="14"/>
                <w:szCs w:val="22"/>
              </w:rPr>
            </w:pPr>
          </w:p>
          <w:p w:rsidR="00D76848" w:rsidRDefault="00D76848" w:rsidP="00130655">
            <w:pPr>
              <w:jc w:val="center"/>
              <w:rPr>
                <w:rFonts w:ascii="Tahoma" w:eastAsia="Tahoma" w:hAnsi="Tahoma" w:cs="Tahoma"/>
                <w:sz w:val="14"/>
                <w:szCs w:val="22"/>
              </w:rPr>
            </w:pPr>
          </w:p>
          <w:p w:rsidR="00D76848" w:rsidRDefault="00D76848" w:rsidP="00130655">
            <w:pPr>
              <w:jc w:val="center"/>
              <w:rPr>
                <w:rFonts w:ascii="Tahoma" w:eastAsia="Tahoma" w:hAnsi="Tahoma" w:cs="Tahoma"/>
                <w:sz w:val="14"/>
                <w:szCs w:val="22"/>
              </w:rPr>
            </w:pPr>
          </w:p>
          <w:p w:rsidR="00D76848" w:rsidRDefault="00D76848" w:rsidP="00130655">
            <w:pPr>
              <w:jc w:val="center"/>
              <w:rPr>
                <w:rFonts w:ascii="Tahoma" w:eastAsia="Tahoma" w:hAnsi="Tahoma" w:cs="Tahoma"/>
                <w:sz w:val="14"/>
                <w:szCs w:val="22"/>
              </w:rPr>
            </w:pPr>
          </w:p>
          <w:p w:rsidR="00D76848" w:rsidRDefault="00D76848" w:rsidP="00130655">
            <w:pPr>
              <w:jc w:val="center"/>
              <w:rPr>
                <w:rFonts w:ascii="Tahoma" w:eastAsia="Tahoma" w:hAnsi="Tahoma" w:cs="Tahoma"/>
                <w:sz w:val="14"/>
                <w:szCs w:val="22"/>
              </w:rPr>
            </w:pPr>
          </w:p>
          <w:p w:rsidR="00D76848" w:rsidRPr="00C10551" w:rsidRDefault="00D76848" w:rsidP="00130655">
            <w:pPr>
              <w:jc w:val="center"/>
              <w:rPr>
                <w:rFonts w:ascii="Tahoma" w:eastAsia="Tahoma" w:hAnsi="Tahoma" w:cs="Tahoma"/>
                <w:sz w:val="22"/>
                <w:szCs w:val="22"/>
              </w:rPr>
            </w:pPr>
          </w:p>
        </w:tc>
      </w:tr>
    </w:tbl>
    <w:p w:rsidR="00BF6D1D" w:rsidRPr="00C10551" w:rsidRDefault="00BF6D1D" w:rsidP="00C10551">
      <w:pPr>
        <w:spacing w:line="360" w:lineRule="auto"/>
        <w:jc w:val="both"/>
        <w:rPr>
          <w:rFonts w:ascii="Tahoma" w:eastAsia="Tahoma" w:hAnsi="Tahoma" w:cs="Tahoma"/>
          <w:color w:val="FF0000"/>
          <w:sz w:val="22"/>
          <w:szCs w:val="22"/>
        </w:rPr>
      </w:pPr>
    </w:p>
    <w:sectPr w:rsidR="00BF6D1D" w:rsidRPr="00C10551" w:rsidSect="00C10551">
      <w:headerReference w:type="default" r:id="rId8"/>
      <w:footerReference w:type="default" r:id="rId9"/>
      <w:pgSz w:w="11906" w:h="16838"/>
      <w:pgMar w:top="1417" w:right="1417" w:bottom="1417" w:left="1417" w:header="0" w:footer="69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EC2" w:rsidRDefault="00F76EC2">
      <w:r>
        <w:separator/>
      </w:r>
    </w:p>
  </w:endnote>
  <w:endnote w:type="continuationSeparator" w:id="1">
    <w:p w:rsidR="00F76EC2" w:rsidRDefault="00F76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1D" w:rsidRDefault="00BF6D1D">
    <w:pPr>
      <w:tabs>
        <w:tab w:val="center" w:pos="4536"/>
        <w:tab w:val="right" w:pos="9072"/>
      </w:tabs>
      <w:spacing w:line="276" w:lineRule="auto"/>
      <w:jc w:val="right"/>
    </w:pPr>
  </w:p>
  <w:p w:rsidR="00BF6D1D" w:rsidRDefault="00B46599" w:rsidP="00C10551">
    <w:pPr>
      <w:tabs>
        <w:tab w:val="center" w:pos="4536"/>
        <w:tab w:val="right" w:pos="9072"/>
      </w:tabs>
      <w:spacing w:line="276" w:lineRule="auto"/>
      <w:jc w:val="right"/>
    </w:pPr>
    <w:r>
      <w:rPr>
        <w:rFonts w:ascii="Arial" w:eastAsia="Arial" w:hAnsi="Arial" w:cs="Arial"/>
        <w:sz w:val="18"/>
        <w:szCs w:val="18"/>
      </w:rPr>
      <w:t xml:space="preserve">Strona </w:t>
    </w:r>
    <w:r w:rsidR="00C3257F">
      <w:fldChar w:fldCharType="begin"/>
    </w:r>
    <w:r>
      <w:instrText>PAGE</w:instrText>
    </w:r>
    <w:r w:rsidR="00C3257F">
      <w:fldChar w:fldCharType="separate"/>
    </w:r>
    <w:r w:rsidR="00BA71DC">
      <w:rPr>
        <w:noProof/>
      </w:rPr>
      <w:t>1</w:t>
    </w:r>
    <w:r w:rsidR="00C3257F">
      <w:fldChar w:fldCharType="end"/>
    </w:r>
    <w:r>
      <w:rPr>
        <w:rFonts w:ascii="Arial" w:eastAsia="Arial" w:hAnsi="Arial" w:cs="Arial"/>
        <w:sz w:val="18"/>
        <w:szCs w:val="18"/>
      </w:rPr>
      <w:t xml:space="preserve"> z </w:t>
    </w:r>
    <w:r w:rsidR="00C3257F">
      <w:fldChar w:fldCharType="begin"/>
    </w:r>
    <w:r>
      <w:instrText>NUMPAGES</w:instrText>
    </w:r>
    <w:r w:rsidR="00C3257F">
      <w:fldChar w:fldCharType="separate"/>
    </w:r>
    <w:r w:rsidR="0009030F">
      <w:rPr>
        <w:noProof/>
      </w:rPr>
      <w:t>17</w:t>
    </w:r>
    <w:r w:rsidR="00C3257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EC2" w:rsidRDefault="00F76EC2">
      <w:r>
        <w:separator/>
      </w:r>
    </w:p>
  </w:footnote>
  <w:footnote w:type="continuationSeparator" w:id="1">
    <w:p w:rsidR="00F76EC2" w:rsidRDefault="00F76EC2">
      <w:r>
        <w:continuationSeparator/>
      </w:r>
    </w:p>
  </w:footnote>
  <w:footnote w:id="2">
    <w:p w:rsidR="00C10551" w:rsidRPr="00F8708F" w:rsidRDefault="00C10551">
      <w:pPr>
        <w:pStyle w:val="Tekstprzypisudolnego"/>
        <w:rPr>
          <w:b/>
        </w:rPr>
      </w:pPr>
      <w:r>
        <w:rPr>
          <w:rStyle w:val="Odwoanieprzypisudolnego"/>
        </w:rPr>
        <w:footnoteRef/>
      </w:r>
      <w:r>
        <w:t xml:space="preserve"> </w:t>
      </w:r>
      <w:r w:rsidRPr="00F8708F">
        <w:rPr>
          <w:b/>
        </w:rPr>
        <w:t>W przypadku OPS, która będzie pełniła role OPL należy użyć sformułowania: „Ośrodkiem Pomocy Społecznej w …. działający na podstawie upoważnienia Wójta/Burmistrz</w:t>
      </w:r>
      <w:r w:rsidR="00B85AB2" w:rsidRPr="00F8708F">
        <w:rPr>
          <w:b/>
        </w:rPr>
        <w:t>a</w:t>
      </w:r>
      <w:r w:rsidRPr="00F8708F">
        <w:rPr>
          <w:b/>
        </w:rPr>
        <w:t>/Prezydenta Gminy nr … z dnia…”</w:t>
      </w:r>
    </w:p>
  </w:footnote>
  <w:footnote w:id="3">
    <w:p w:rsidR="000F0BA1" w:rsidRDefault="000F0BA1">
      <w:pPr>
        <w:pStyle w:val="Tekstprzypisudolnego"/>
      </w:pPr>
      <w:r>
        <w:rPr>
          <w:rStyle w:val="Odwoanieprzypisudolnego"/>
        </w:rPr>
        <w:footnoteRef/>
      </w:r>
      <w:r>
        <w:t xml:space="preserve"> Nie dotyczy instytucji takich jak OPS, parafia, itp..</w:t>
      </w:r>
    </w:p>
  </w:footnote>
  <w:footnote w:id="4">
    <w:p w:rsidR="009B679C" w:rsidRDefault="009B679C">
      <w:pPr>
        <w:pStyle w:val="Tekstprzypisudolnego"/>
      </w:pPr>
      <w:r>
        <w:rPr>
          <w:rStyle w:val="Odwoanieprzypisudolnego"/>
        </w:rPr>
        <w:footnoteRef/>
      </w:r>
      <w:r>
        <w:t xml:space="preserve"> 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1D" w:rsidRDefault="00BF6D1D">
    <w:pPr>
      <w:spacing w:line="276" w:lineRule="auto"/>
    </w:pPr>
  </w:p>
  <w:p w:rsidR="00BF6D1D" w:rsidRDefault="00C10551">
    <w:pPr>
      <w:tabs>
        <w:tab w:val="center" w:pos="4536"/>
        <w:tab w:val="right" w:pos="9072"/>
      </w:tabs>
      <w:spacing w:line="360" w:lineRule="auto"/>
      <w:jc w:val="center"/>
    </w:pPr>
    <w:r>
      <w:rPr>
        <w:noProof/>
      </w:rPr>
      <w:drawing>
        <wp:inline distT="0" distB="0" distL="0" distR="0">
          <wp:extent cx="5760720" cy="809625"/>
          <wp:effectExtent l="0" t="0" r="0"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a stronę internetową.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760720" cy="8096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BE6"/>
    <w:multiLevelType w:val="multilevel"/>
    <w:tmpl w:val="CA3AB920"/>
    <w:lvl w:ilvl="0">
      <w:start w:val="1"/>
      <w:numFmt w:val="decimal"/>
      <w:lvlText w:val="%1."/>
      <w:lvlJc w:val="left"/>
      <w:pPr>
        <w:ind w:left="360" w:firstLine="360"/>
      </w:pPr>
      <w:rPr>
        <w:b w:val="0"/>
        <w:i w:val="0"/>
        <w:vertAlign w:val="baseline"/>
      </w:rPr>
    </w:lvl>
    <w:lvl w:ilvl="1">
      <w:start w:val="1"/>
      <w:numFmt w:val="decimal"/>
      <w:lvlText w:val="%2)"/>
      <w:lvlJc w:val="left"/>
      <w:pPr>
        <w:ind w:left="786" w:firstLine="1211"/>
      </w:pPr>
      <w:rPr>
        <w:b w:val="0"/>
        <w:i w:val="0"/>
        <w:vertAlign w:val="baseline"/>
      </w:rPr>
    </w:lvl>
    <w:lvl w:ilvl="2">
      <w:start w:val="1"/>
      <w:numFmt w:val="lowerLetter"/>
      <w:lvlText w:val="%3)"/>
      <w:lvlJc w:val="left"/>
      <w:pPr>
        <w:ind w:left="1211" w:firstLine="2062"/>
      </w:pPr>
      <w:rPr>
        <w:b w:val="0"/>
        <w:i w:val="0"/>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b w:val="0"/>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1">
    <w:nsid w:val="0E9D5E61"/>
    <w:multiLevelType w:val="multilevel"/>
    <w:tmpl w:val="00B2EC3E"/>
    <w:lvl w:ilvl="0">
      <w:start w:val="4"/>
      <w:numFmt w:val="decimal"/>
      <w:lvlText w:val="%1."/>
      <w:lvlJc w:val="left"/>
      <w:pPr>
        <w:ind w:left="340" w:firstLine="340"/>
      </w:pPr>
      <w:rPr>
        <w:rFonts w:ascii="Arial" w:eastAsia="Arial" w:hAnsi="Arial" w:cs="Arial"/>
        <w:b w:val="0"/>
        <w:sz w:val="20"/>
        <w:szCs w:val="20"/>
        <w:vertAlign w:val="baseline"/>
      </w:rPr>
    </w:lvl>
    <w:lvl w:ilvl="1">
      <w:start w:val="1"/>
      <w:numFmt w:val="lowerLetter"/>
      <w:lvlText w:val="%2)"/>
      <w:lvlJc w:val="left"/>
      <w:pPr>
        <w:ind w:left="1332" w:firstLine="2323"/>
      </w:pPr>
      <w:rPr>
        <w:vertAlign w:val="baseline"/>
      </w:rPr>
    </w:lvl>
    <w:lvl w:ilvl="2">
      <w:start w:val="1"/>
      <w:numFmt w:val="lowerRoman"/>
      <w:lvlText w:val="%3."/>
      <w:lvlJc w:val="right"/>
      <w:pPr>
        <w:ind w:left="2324" w:firstLine="4308"/>
      </w:pPr>
      <w:rPr>
        <w:rFonts w:ascii="Arial" w:eastAsia="Arial" w:hAnsi="Arial" w:cs="Arial"/>
        <w:b w:val="0"/>
        <w:sz w:val="20"/>
        <w:szCs w:val="20"/>
        <w:vertAlign w:val="baseline"/>
      </w:rPr>
    </w:lvl>
    <w:lvl w:ilvl="3">
      <w:start w:val="1"/>
      <w:numFmt w:val="decimal"/>
      <w:lvlText w:val="%4."/>
      <w:lvlJc w:val="left"/>
      <w:pPr>
        <w:ind w:left="3316" w:firstLine="6292"/>
      </w:pPr>
      <w:rPr>
        <w:rFonts w:ascii="Trebuchet MS" w:eastAsia="Trebuchet MS" w:hAnsi="Trebuchet MS" w:cs="Trebuchet MS"/>
        <w:color w:val="000000"/>
        <w:sz w:val="20"/>
        <w:szCs w:val="20"/>
        <w:vertAlign w:val="baseline"/>
      </w:rPr>
    </w:lvl>
    <w:lvl w:ilvl="4">
      <w:start w:val="1"/>
      <w:numFmt w:val="lowerLetter"/>
      <w:lvlText w:val="%5."/>
      <w:lvlJc w:val="left"/>
      <w:pPr>
        <w:ind w:left="4308" w:firstLine="8276"/>
      </w:pPr>
      <w:rPr>
        <w:rFonts w:ascii="Trebuchet MS" w:eastAsia="Trebuchet MS" w:hAnsi="Trebuchet MS" w:cs="Trebuchet MS"/>
        <w:color w:val="000000"/>
        <w:sz w:val="20"/>
        <w:szCs w:val="20"/>
        <w:vertAlign w:val="baseline"/>
      </w:rPr>
    </w:lvl>
    <w:lvl w:ilvl="5">
      <w:start w:val="1"/>
      <w:numFmt w:val="lowerRoman"/>
      <w:lvlText w:val="%6."/>
      <w:lvlJc w:val="right"/>
      <w:pPr>
        <w:ind w:left="5300" w:firstLine="10260"/>
      </w:pPr>
      <w:rPr>
        <w:rFonts w:ascii="Trebuchet MS" w:eastAsia="Trebuchet MS" w:hAnsi="Trebuchet MS" w:cs="Trebuchet MS"/>
        <w:color w:val="000000"/>
        <w:sz w:val="20"/>
        <w:szCs w:val="20"/>
        <w:vertAlign w:val="baseline"/>
      </w:rPr>
    </w:lvl>
    <w:lvl w:ilvl="6">
      <w:start w:val="1"/>
      <w:numFmt w:val="decimal"/>
      <w:lvlText w:val="%7."/>
      <w:lvlJc w:val="left"/>
      <w:pPr>
        <w:ind w:left="6292" w:firstLine="12244"/>
      </w:pPr>
      <w:rPr>
        <w:vertAlign w:val="baseline"/>
      </w:rPr>
    </w:lvl>
    <w:lvl w:ilvl="7">
      <w:start w:val="1"/>
      <w:numFmt w:val="lowerLetter"/>
      <w:lvlText w:val="%8."/>
      <w:lvlJc w:val="left"/>
      <w:pPr>
        <w:ind w:left="7284" w:firstLine="14228"/>
      </w:pPr>
      <w:rPr>
        <w:rFonts w:ascii="Trebuchet MS" w:eastAsia="Trebuchet MS" w:hAnsi="Trebuchet MS" w:cs="Trebuchet MS"/>
        <w:color w:val="000000"/>
        <w:sz w:val="20"/>
        <w:szCs w:val="20"/>
        <w:vertAlign w:val="baseline"/>
      </w:rPr>
    </w:lvl>
    <w:lvl w:ilvl="8">
      <w:start w:val="1"/>
      <w:numFmt w:val="lowerRoman"/>
      <w:lvlText w:val="%9."/>
      <w:lvlJc w:val="right"/>
      <w:pPr>
        <w:ind w:left="8276" w:firstLine="16212"/>
      </w:pPr>
      <w:rPr>
        <w:rFonts w:ascii="Trebuchet MS" w:eastAsia="Trebuchet MS" w:hAnsi="Trebuchet MS" w:cs="Trebuchet MS"/>
        <w:color w:val="000000"/>
        <w:sz w:val="20"/>
        <w:szCs w:val="20"/>
        <w:vertAlign w:val="baseline"/>
      </w:rPr>
    </w:lvl>
  </w:abstractNum>
  <w:abstractNum w:abstractNumId="2">
    <w:nsid w:val="14936CD6"/>
    <w:multiLevelType w:val="multilevel"/>
    <w:tmpl w:val="1400BABA"/>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7024E9E"/>
    <w:multiLevelType w:val="multilevel"/>
    <w:tmpl w:val="7A94147E"/>
    <w:lvl w:ilvl="0">
      <w:start w:val="1"/>
      <w:numFmt w:val="bullet"/>
      <w:lvlText w:val="−"/>
      <w:lvlJc w:val="left"/>
      <w:pPr>
        <w:ind w:left="3240" w:firstLine="2880"/>
      </w:pPr>
      <w:rPr>
        <w:rFonts w:ascii="Arial" w:eastAsia="Arial" w:hAnsi="Arial" w:cs="Arial"/>
      </w:rPr>
    </w:lvl>
    <w:lvl w:ilvl="1">
      <w:start w:val="7"/>
      <w:numFmt w:val="bullet"/>
      <w:lvlText w:val="•"/>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4">
    <w:nsid w:val="1E8D2EF3"/>
    <w:multiLevelType w:val="multilevel"/>
    <w:tmpl w:val="C32031EE"/>
    <w:lvl w:ilvl="0">
      <w:start w:val="5"/>
      <w:numFmt w:val="decimal"/>
      <w:lvlText w:val="%1."/>
      <w:lvlJc w:val="left"/>
      <w:pPr>
        <w:ind w:left="360" w:firstLine="720"/>
      </w:pPr>
      <w:rPr>
        <w:rFonts w:ascii="Trebuchet MS" w:eastAsia="Trebuchet MS" w:hAnsi="Trebuchet MS" w:cs="Trebuchet MS"/>
        <w:b/>
        <w:color w:val="000000"/>
        <w:sz w:val="20"/>
        <w:szCs w:val="20"/>
        <w:vertAlign w:val="baseline"/>
      </w:rPr>
    </w:lvl>
    <w:lvl w:ilvl="1">
      <w:start w:val="1"/>
      <w:numFmt w:val="decimal"/>
      <w:lvlText w:val="%2)"/>
      <w:lvlJc w:val="left"/>
      <w:pPr>
        <w:ind w:left="928" w:firstLine="2424"/>
      </w:pPr>
      <w:rPr>
        <w:rFonts w:ascii="Trebuchet MS" w:eastAsia="Trebuchet MS" w:hAnsi="Trebuchet MS" w:cs="Trebuchet MS"/>
        <w:b/>
        <w:color w:val="000000"/>
        <w:sz w:val="20"/>
        <w:szCs w:val="20"/>
        <w:vertAlign w:val="baseline"/>
      </w:rPr>
    </w:lvl>
    <w:lvl w:ilvl="2">
      <w:start w:val="1"/>
      <w:numFmt w:val="bullet"/>
      <w:lvlText w:val="−"/>
      <w:lvlJc w:val="left"/>
      <w:pPr>
        <w:ind w:left="1353" w:firstLine="3699"/>
      </w:pPr>
      <w:rPr>
        <w:rFonts w:ascii="Arial" w:eastAsia="Arial" w:hAnsi="Arial" w:cs="Arial"/>
        <w:vertAlign w:val="baseline"/>
      </w:rPr>
    </w:lvl>
    <w:lvl w:ilvl="3">
      <w:start w:val="1"/>
      <w:numFmt w:val="decimal"/>
      <w:lvlText w:val="%4."/>
      <w:lvlJc w:val="left"/>
      <w:pPr>
        <w:ind w:left="2520" w:firstLine="7200"/>
      </w:pPr>
      <w:rPr>
        <w:rFonts w:ascii="Trebuchet MS" w:eastAsia="Trebuchet MS" w:hAnsi="Trebuchet MS" w:cs="Trebuchet MS"/>
        <w:b w:val="0"/>
        <w:color w:val="000000"/>
        <w:sz w:val="20"/>
        <w:szCs w:val="20"/>
        <w:vertAlign w:val="baseline"/>
      </w:rPr>
    </w:lvl>
    <w:lvl w:ilvl="4">
      <w:start w:val="1"/>
      <w:numFmt w:val="lowerLetter"/>
      <w:lvlText w:val="%5."/>
      <w:lvlJc w:val="left"/>
      <w:pPr>
        <w:ind w:left="3240" w:firstLine="9360"/>
      </w:pPr>
      <w:rPr>
        <w:rFonts w:ascii="Trebuchet MS" w:eastAsia="Trebuchet MS" w:hAnsi="Trebuchet MS" w:cs="Trebuchet MS"/>
        <w:color w:val="000000"/>
        <w:sz w:val="20"/>
        <w:szCs w:val="20"/>
        <w:vertAlign w:val="baseline"/>
      </w:rPr>
    </w:lvl>
    <w:lvl w:ilvl="5">
      <w:start w:val="1"/>
      <w:numFmt w:val="lowerRoman"/>
      <w:lvlText w:val="%6."/>
      <w:lvlJc w:val="right"/>
      <w:pPr>
        <w:ind w:left="3960" w:firstLine="11700"/>
      </w:pPr>
      <w:rPr>
        <w:rFonts w:ascii="Trebuchet MS" w:eastAsia="Trebuchet MS" w:hAnsi="Trebuchet MS" w:cs="Trebuchet MS"/>
        <w:color w:val="000000"/>
        <w:sz w:val="20"/>
        <w:szCs w:val="20"/>
        <w:vertAlign w:val="baseline"/>
      </w:rPr>
    </w:lvl>
    <w:lvl w:ilvl="6">
      <w:start w:val="1"/>
      <w:numFmt w:val="decimal"/>
      <w:lvlText w:val="%7."/>
      <w:lvlJc w:val="left"/>
      <w:pPr>
        <w:ind w:left="4680" w:firstLine="13680"/>
      </w:pPr>
      <w:rPr>
        <w:rFonts w:ascii="Trebuchet MS" w:eastAsia="Trebuchet MS" w:hAnsi="Trebuchet MS" w:cs="Trebuchet MS"/>
        <w:color w:val="000000"/>
        <w:sz w:val="20"/>
        <w:szCs w:val="20"/>
        <w:vertAlign w:val="baseline"/>
      </w:rPr>
    </w:lvl>
    <w:lvl w:ilvl="7">
      <w:start w:val="1"/>
      <w:numFmt w:val="decimal"/>
      <w:lvlText w:val="%8)"/>
      <w:lvlJc w:val="left"/>
      <w:pPr>
        <w:ind w:left="928" w:firstLine="2424"/>
      </w:pPr>
      <w:rPr>
        <w:rFonts w:ascii="Trebuchet MS" w:eastAsia="Trebuchet MS" w:hAnsi="Trebuchet MS" w:cs="Trebuchet MS"/>
        <w:color w:val="000000"/>
        <w:sz w:val="20"/>
        <w:szCs w:val="20"/>
        <w:vertAlign w:val="baseline"/>
      </w:rPr>
    </w:lvl>
    <w:lvl w:ilvl="8">
      <w:start w:val="1"/>
      <w:numFmt w:val="lowerRoman"/>
      <w:lvlText w:val="%9."/>
      <w:lvlJc w:val="right"/>
      <w:pPr>
        <w:ind w:left="6120" w:firstLine="18180"/>
      </w:pPr>
      <w:rPr>
        <w:rFonts w:ascii="Trebuchet MS" w:eastAsia="Trebuchet MS" w:hAnsi="Trebuchet MS" w:cs="Trebuchet MS"/>
        <w:color w:val="000000"/>
        <w:sz w:val="20"/>
        <w:szCs w:val="20"/>
        <w:vertAlign w:val="baseline"/>
      </w:rPr>
    </w:lvl>
  </w:abstractNum>
  <w:abstractNum w:abstractNumId="5">
    <w:nsid w:val="1FCF0CE5"/>
    <w:multiLevelType w:val="multilevel"/>
    <w:tmpl w:val="6052C886"/>
    <w:lvl w:ilvl="0">
      <w:start w:val="11"/>
      <w:numFmt w:val="decimal"/>
      <w:lvlText w:val="%1."/>
      <w:lvlJc w:val="left"/>
      <w:pPr>
        <w:tabs>
          <w:tab w:val="num" w:pos="142"/>
        </w:tabs>
        <w:ind w:left="786" w:hanging="360"/>
      </w:pPr>
      <w:rPr>
        <w:rFonts w:ascii="Arial" w:hAnsi="Arial" w:cs="Arial" w:hint="default"/>
        <w:b/>
        <w:color w:val="FFFFFF"/>
        <w:sz w:val="22"/>
        <w:szCs w:val="22"/>
      </w:rPr>
    </w:lvl>
    <w:lvl w:ilvl="1">
      <w:start w:val="2"/>
      <w:numFmt w:val="decimal"/>
      <w:lvlText w:val="%1.%2."/>
      <w:lvlJc w:val="left"/>
      <w:pPr>
        <w:tabs>
          <w:tab w:val="num" w:pos="142"/>
        </w:tabs>
        <w:ind w:left="1284" w:hanging="432"/>
      </w:pPr>
      <w:rPr>
        <w:rFonts w:hint="default"/>
        <w:b w:val="0"/>
        <w:i w:val="0"/>
        <w:color w:val="auto"/>
      </w:rPr>
    </w:lvl>
    <w:lvl w:ilvl="2">
      <w:start w:val="1"/>
      <w:numFmt w:val="decimal"/>
      <w:lvlText w:val="%1.%2.%3."/>
      <w:lvlJc w:val="left"/>
      <w:pPr>
        <w:tabs>
          <w:tab w:val="num" w:pos="1134"/>
        </w:tabs>
        <w:ind w:left="2773" w:hanging="504"/>
      </w:pPr>
      <w:rPr>
        <w:rFonts w:hint="default"/>
      </w:rPr>
    </w:lvl>
    <w:lvl w:ilvl="3">
      <w:start w:val="1"/>
      <w:numFmt w:val="decimal"/>
      <w:lvlText w:val="%1.%2.%3.%4."/>
      <w:lvlJc w:val="left"/>
      <w:pPr>
        <w:tabs>
          <w:tab w:val="num" w:pos="142"/>
        </w:tabs>
        <w:ind w:left="2208" w:hanging="648"/>
      </w:pPr>
      <w:rPr>
        <w:rFonts w:hint="default"/>
      </w:rPr>
    </w:lvl>
    <w:lvl w:ilvl="4">
      <w:start w:val="1"/>
      <w:numFmt w:val="decimal"/>
      <w:lvlText w:val="%1.%2.%3.%4.%5."/>
      <w:lvlJc w:val="left"/>
      <w:pPr>
        <w:tabs>
          <w:tab w:val="num" w:pos="142"/>
        </w:tabs>
        <w:ind w:left="2232" w:hanging="792"/>
      </w:pPr>
      <w:rPr>
        <w:rFonts w:hint="default"/>
      </w:rPr>
    </w:lvl>
    <w:lvl w:ilvl="5">
      <w:start w:val="1"/>
      <w:numFmt w:val="decimal"/>
      <w:lvlText w:val="%1.%2.%3.%4.%5.%6."/>
      <w:lvlJc w:val="left"/>
      <w:pPr>
        <w:tabs>
          <w:tab w:val="num" w:pos="142"/>
        </w:tabs>
        <w:ind w:left="2736" w:hanging="936"/>
      </w:pPr>
      <w:rPr>
        <w:rFonts w:hint="default"/>
      </w:rPr>
    </w:lvl>
    <w:lvl w:ilvl="6">
      <w:start w:val="1"/>
      <w:numFmt w:val="decimal"/>
      <w:lvlText w:val="%1.%2.%3.%4.%5.%6.%7."/>
      <w:lvlJc w:val="left"/>
      <w:pPr>
        <w:tabs>
          <w:tab w:val="num" w:pos="142"/>
        </w:tabs>
        <w:ind w:left="3240" w:hanging="1080"/>
      </w:pPr>
      <w:rPr>
        <w:rFonts w:hint="default"/>
      </w:rPr>
    </w:lvl>
    <w:lvl w:ilvl="7">
      <w:start w:val="1"/>
      <w:numFmt w:val="decimal"/>
      <w:lvlText w:val="%1.%2.%3.%4.%5.%6.%7.%8."/>
      <w:lvlJc w:val="left"/>
      <w:pPr>
        <w:tabs>
          <w:tab w:val="num" w:pos="142"/>
        </w:tabs>
        <w:ind w:left="3744" w:hanging="1224"/>
      </w:pPr>
      <w:rPr>
        <w:rFonts w:hint="default"/>
      </w:rPr>
    </w:lvl>
    <w:lvl w:ilvl="8">
      <w:start w:val="1"/>
      <w:numFmt w:val="decimal"/>
      <w:lvlText w:val="%1.%2.%3.%4.%5.%6.%7.%8.%9."/>
      <w:lvlJc w:val="left"/>
      <w:pPr>
        <w:tabs>
          <w:tab w:val="num" w:pos="142"/>
        </w:tabs>
        <w:ind w:left="4320" w:hanging="1440"/>
      </w:pPr>
      <w:rPr>
        <w:rFonts w:hint="default"/>
      </w:rPr>
    </w:lvl>
  </w:abstractNum>
  <w:abstractNum w:abstractNumId="6">
    <w:nsid w:val="28AC7826"/>
    <w:multiLevelType w:val="hybridMultilevel"/>
    <w:tmpl w:val="5F1E8CD8"/>
    <w:lvl w:ilvl="0" w:tplc="2680553C">
      <w:start w:val="8"/>
      <w:numFmt w:val="decimal"/>
      <w:lvlText w:val="%1."/>
      <w:lvlJc w:val="left"/>
      <w:pPr>
        <w:ind w:left="720" w:hanging="360"/>
      </w:pPr>
      <w:rPr>
        <w:rFonts w:eastAsia="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5C5F8B"/>
    <w:multiLevelType w:val="multilevel"/>
    <w:tmpl w:val="589252F4"/>
    <w:lvl w:ilvl="0">
      <w:start w:val="1"/>
      <w:numFmt w:val="decimal"/>
      <w:lvlText w:val="%1."/>
      <w:lvlJc w:val="left"/>
      <w:pPr>
        <w:ind w:left="720" w:firstLine="1080"/>
      </w:pPr>
      <w:rPr>
        <w:rFonts w:ascii="Trebuchet MS" w:eastAsia="Trebuchet MS" w:hAnsi="Trebuchet MS" w:cs="Trebuchet M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FE23671"/>
    <w:multiLevelType w:val="multilevel"/>
    <w:tmpl w:val="9F4C9CA2"/>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307C5088"/>
    <w:multiLevelType w:val="multilevel"/>
    <w:tmpl w:val="88DAA790"/>
    <w:lvl w:ilvl="0">
      <w:start w:val="1"/>
      <w:numFmt w:val="decimal"/>
      <w:lvlText w:val="%1."/>
      <w:lvlJc w:val="left"/>
      <w:pPr>
        <w:ind w:left="360" w:firstLine="0"/>
      </w:pPr>
      <w:rPr>
        <w:rFonts w:ascii="Arial" w:eastAsia="Arial" w:hAnsi="Arial" w:cs="Arial"/>
        <w:b w:val="0"/>
        <w:sz w:val="22"/>
        <w:szCs w:val="22"/>
      </w:rPr>
    </w:lvl>
    <w:lvl w:ilvl="1">
      <w:start w:val="1"/>
      <w:numFmt w:val="decimal"/>
      <w:lvlText w:val="%2)"/>
      <w:lvlJc w:val="left"/>
      <w:pPr>
        <w:ind w:left="927" w:firstLine="567"/>
      </w:pPr>
    </w:lvl>
    <w:lvl w:ilvl="2">
      <w:start w:val="1"/>
      <w:numFmt w:val="decimal"/>
      <w:lvlText w:val="%3)"/>
      <w:lvlJc w:val="left"/>
      <w:pPr>
        <w:ind w:left="1080" w:firstLine="907"/>
      </w:pPr>
    </w:lvl>
    <w:lvl w:ilvl="3">
      <w:start w:val="1"/>
      <w:numFmt w:val="bullet"/>
      <w:lvlText w:val="−"/>
      <w:lvlJc w:val="left"/>
      <w:pPr>
        <w:ind w:left="1440" w:firstLine="1077"/>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0">
    <w:nsid w:val="32E25049"/>
    <w:multiLevelType w:val="multilevel"/>
    <w:tmpl w:val="7244314E"/>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nsid w:val="372971BA"/>
    <w:multiLevelType w:val="multilevel"/>
    <w:tmpl w:val="9EB2B45A"/>
    <w:lvl w:ilvl="0">
      <w:start w:val="1"/>
      <w:numFmt w:val="decimal"/>
      <w:lvlText w:val="%1."/>
      <w:lvlJc w:val="left"/>
      <w:pPr>
        <w:ind w:left="340" w:firstLine="340"/>
      </w:pPr>
      <w:rPr>
        <w:rFonts w:ascii="Trebuchet MS" w:eastAsia="Trebuchet MS" w:hAnsi="Trebuchet MS" w:cs="Trebuchet MS"/>
        <w:b w:val="0"/>
        <w:i w:val="0"/>
        <w:color w:val="000000"/>
        <w:sz w:val="20"/>
        <w:szCs w:val="20"/>
        <w:vertAlign w:val="baseline"/>
      </w:rPr>
    </w:lvl>
    <w:lvl w:ilvl="1">
      <w:start w:val="1"/>
      <w:numFmt w:val="lowerLetter"/>
      <w:lvlText w:val="%2)"/>
      <w:lvlJc w:val="left"/>
      <w:pPr>
        <w:ind w:left="1304" w:firstLine="2268"/>
      </w:pPr>
      <w:rPr>
        <w:b w:val="0"/>
        <w:i w:val="0"/>
        <w:sz w:val="20"/>
        <w:szCs w:val="20"/>
        <w:vertAlign w:val="baseline"/>
      </w:rPr>
    </w:lvl>
    <w:lvl w:ilvl="2">
      <w:start w:val="1"/>
      <w:numFmt w:val="lowerRoman"/>
      <w:lvlText w:val="%3."/>
      <w:lvlJc w:val="right"/>
      <w:pPr>
        <w:ind w:left="2268" w:firstLine="4196"/>
      </w:pPr>
      <w:rPr>
        <w:rFonts w:ascii="Trebuchet MS" w:eastAsia="Trebuchet MS" w:hAnsi="Trebuchet MS" w:cs="Trebuchet MS"/>
        <w:b w:val="0"/>
        <w:i w:val="0"/>
        <w:color w:val="000000"/>
        <w:sz w:val="20"/>
        <w:szCs w:val="20"/>
        <w:highlight w:val="yellow"/>
        <w:vertAlign w:val="baseline"/>
      </w:rPr>
    </w:lvl>
    <w:lvl w:ilvl="3">
      <w:start w:val="1"/>
      <w:numFmt w:val="decimal"/>
      <w:lvlText w:val="%4."/>
      <w:lvlJc w:val="left"/>
      <w:pPr>
        <w:ind w:left="3232" w:firstLine="6124"/>
      </w:pPr>
      <w:rPr>
        <w:vertAlign w:val="baseline"/>
      </w:rPr>
    </w:lvl>
    <w:lvl w:ilvl="4">
      <w:start w:val="1"/>
      <w:numFmt w:val="lowerLetter"/>
      <w:lvlText w:val="%5."/>
      <w:lvlJc w:val="left"/>
      <w:pPr>
        <w:ind w:left="4196" w:firstLine="8052"/>
      </w:pPr>
      <w:rPr>
        <w:vertAlign w:val="baseline"/>
      </w:rPr>
    </w:lvl>
    <w:lvl w:ilvl="5">
      <w:start w:val="1"/>
      <w:numFmt w:val="lowerRoman"/>
      <w:lvlText w:val="%6."/>
      <w:lvlJc w:val="right"/>
      <w:pPr>
        <w:ind w:left="5160" w:firstLine="9980"/>
      </w:pPr>
      <w:rPr>
        <w:vertAlign w:val="baseline"/>
      </w:rPr>
    </w:lvl>
    <w:lvl w:ilvl="6">
      <w:start w:val="1"/>
      <w:numFmt w:val="decimal"/>
      <w:lvlText w:val="%7."/>
      <w:lvlJc w:val="left"/>
      <w:pPr>
        <w:ind w:left="6124" w:firstLine="11908"/>
      </w:pPr>
      <w:rPr>
        <w:b w:val="0"/>
        <w:vertAlign w:val="baseline"/>
      </w:rPr>
    </w:lvl>
    <w:lvl w:ilvl="7">
      <w:start w:val="1"/>
      <w:numFmt w:val="lowerLetter"/>
      <w:lvlText w:val="%8."/>
      <w:lvlJc w:val="left"/>
      <w:pPr>
        <w:ind w:left="7088" w:firstLine="13836"/>
      </w:pPr>
      <w:rPr>
        <w:vertAlign w:val="baseline"/>
      </w:rPr>
    </w:lvl>
    <w:lvl w:ilvl="8">
      <w:start w:val="1"/>
      <w:numFmt w:val="lowerRoman"/>
      <w:lvlText w:val="%9."/>
      <w:lvlJc w:val="right"/>
      <w:pPr>
        <w:ind w:left="8052" w:firstLine="15764"/>
      </w:pPr>
      <w:rPr>
        <w:vertAlign w:val="baseline"/>
      </w:rPr>
    </w:lvl>
  </w:abstractNum>
  <w:abstractNum w:abstractNumId="12">
    <w:nsid w:val="37F26F99"/>
    <w:multiLevelType w:val="multilevel"/>
    <w:tmpl w:val="FCD2D2BE"/>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12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60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080"/>
      </w:pPr>
      <w:rPr>
        <w:vertAlign w:val="baseline"/>
      </w:rPr>
    </w:lvl>
  </w:abstractNum>
  <w:abstractNum w:abstractNumId="13">
    <w:nsid w:val="38D92820"/>
    <w:multiLevelType w:val="multilevel"/>
    <w:tmpl w:val="3968B0D0"/>
    <w:lvl w:ilvl="0">
      <w:start w:val="1"/>
      <w:numFmt w:val="lowerLetter"/>
      <w:lvlText w:val="%1)"/>
      <w:lvlJc w:val="left"/>
      <w:pPr>
        <w:ind w:left="720" w:firstLine="1080"/>
      </w:pPr>
      <w:rPr>
        <w:vertAlign w:val="baseline"/>
      </w:rPr>
    </w:lvl>
    <w:lvl w:ilvl="1">
      <w:start w:val="1"/>
      <w:numFmt w:val="lowerLetter"/>
      <w:lvlText w:val="%2)"/>
      <w:lvlJc w:val="left"/>
      <w:pPr>
        <w:ind w:left="928" w:firstLine="1496"/>
      </w:pPr>
      <w:rPr>
        <w:rFonts w:ascii="Trebuchet MS" w:eastAsia="Trebuchet MS" w:hAnsi="Trebuchet MS" w:cs="Trebuchet MS"/>
        <w:color w:val="000000"/>
        <w:sz w:val="20"/>
        <w:szCs w:val="20"/>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4">
    <w:nsid w:val="3C303F3F"/>
    <w:multiLevelType w:val="hybridMultilevel"/>
    <w:tmpl w:val="0F0ED010"/>
    <w:lvl w:ilvl="0" w:tplc="0415000F">
      <w:start w:val="1"/>
      <w:numFmt w:val="decimal"/>
      <w:lvlText w:val="%1."/>
      <w:lvlJc w:val="left"/>
      <w:pPr>
        <w:ind w:left="1353" w:hanging="360"/>
      </w:pPr>
      <w:rPr>
        <w:rFonts w:hint="default"/>
      </w:rPr>
    </w:lvl>
    <w:lvl w:ilvl="1" w:tplc="B1BE4E82">
      <w:start w:val="1"/>
      <w:numFmt w:val="lowerLetter"/>
      <w:lvlText w:val="%2)"/>
      <w:lvlJc w:val="left"/>
      <w:pPr>
        <w:ind w:left="1440" w:hanging="360"/>
      </w:pPr>
      <w:rPr>
        <w:rFonts w:ascii="Trebuchet MS" w:hAnsi="Trebuchet MS" w:cs="Arial" w:hint="default"/>
        <w:color w:val="00000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A411BF"/>
    <w:multiLevelType w:val="multilevel"/>
    <w:tmpl w:val="12E2C554"/>
    <w:lvl w:ilvl="0">
      <w:start w:val="1"/>
      <w:numFmt w:val="decimal"/>
      <w:lvlText w:val="%1."/>
      <w:lvlJc w:val="left"/>
      <w:pPr>
        <w:ind w:left="360" w:firstLine="720"/>
      </w:pPr>
      <w:rPr>
        <w:rFonts w:ascii="Trebuchet MS" w:eastAsia="Trebuchet MS" w:hAnsi="Trebuchet MS" w:cs="Trebuchet MS"/>
        <w:sz w:val="20"/>
        <w:szCs w:val="20"/>
        <w:u w:val="none"/>
        <w:vertAlign w:val="baseline"/>
      </w:rPr>
    </w:lvl>
    <w:lvl w:ilvl="1">
      <w:start w:val="1"/>
      <w:numFmt w:val="decimal"/>
      <w:lvlText w:val="%2)"/>
      <w:lvlJc w:val="left"/>
      <w:pPr>
        <w:ind w:left="927" w:firstLine="2421"/>
      </w:pPr>
      <w:rPr>
        <w:rFonts w:ascii="Trebuchet MS" w:eastAsia="Trebuchet MS" w:hAnsi="Trebuchet MS" w:cs="Trebuchet MS"/>
        <w:sz w:val="20"/>
        <w:szCs w:val="20"/>
        <w:u w:val="none"/>
        <w:vertAlign w:val="baseline"/>
      </w:rPr>
    </w:lvl>
    <w:lvl w:ilvl="2">
      <w:start w:val="1"/>
      <w:numFmt w:val="decimal"/>
      <w:lvlText w:val="%3."/>
      <w:lvlJc w:val="left"/>
      <w:pPr>
        <w:ind w:left="1080" w:firstLine="3067"/>
      </w:pPr>
      <w:rPr>
        <w:rFonts w:ascii="Trebuchet MS" w:eastAsia="Trebuchet MS" w:hAnsi="Trebuchet MS" w:cs="Trebuchet MS"/>
        <w:sz w:val="20"/>
        <w:szCs w:val="20"/>
        <w:u w:val="none"/>
        <w:vertAlign w:val="baseline"/>
      </w:rPr>
    </w:lvl>
    <w:lvl w:ilvl="3">
      <w:start w:val="1"/>
      <w:numFmt w:val="lowerRoman"/>
      <w:lvlText w:val="(%4)"/>
      <w:lvlJc w:val="left"/>
      <w:pPr>
        <w:ind w:left="1440" w:firstLine="3957"/>
      </w:pPr>
      <w:rPr>
        <w:rFonts w:ascii="Trebuchet MS" w:eastAsia="Trebuchet MS" w:hAnsi="Trebuchet MS" w:cs="Trebuchet MS"/>
        <w:sz w:val="20"/>
        <w:szCs w:val="20"/>
        <w:u w:val="none"/>
        <w:vertAlign w:val="baseline"/>
      </w:rPr>
    </w:lvl>
    <w:lvl w:ilvl="4">
      <w:start w:val="1"/>
      <w:numFmt w:val="lowerLetter"/>
      <w:lvlText w:val="(%5)"/>
      <w:lvlJc w:val="left"/>
      <w:pPr>
        <w:ind w:left="1800" w:firstLine="5040"/>
      </w:pPr>
      <w:rPr>
        <w:rFonts w:ascii="Trebuchet MS" w:eastAsia="Trebuchet MS" w:hAnsi="Trebuchet MS" w:cs="Trebuchet MS"/>
        <w:sz w:val="20"/>
        <w:szCs w:val="20"/>
        <w:u w:val="none"/>
        <w:vertAlign w:val="baseline"/>
      </w:rPr>
    </w:lvl>
    <w:lvl w:ilvl="5">
      <w:start w:val="1"/>
      <w:numFmt w:val="lowerRoman"/>
      <w:lvlText w:val="(%6)"/>
      <w:lvlJc w:val="left"/>
      <w:pPr>
        <w:ind w:left="2160" w:firstLine="6120"/>
      </w:pPr>
      <w:rPr>
        <w:rFonts w:ascii="Trebuchet MS" w:eastAsia="Trebuchet MS" w:hAnsi="Trebuchet MS" w:cs="Trebuchet MS"/>
        <w:sz w:val="20"/>
        <w:szCs w:val="20"/>
        <w:u w:val="none"/>
        <w:vertAlign w:val="baseline"/>
      </w:rPr>
    </w:lvl>
    <w:lvl w:ilvl="6">
      <w:start w:val="1"/>
      <w:numFmt w:val="decimal"/>
      <w:lvlText w:val="%7."/>
      <w:lvlJc w:val="left"/>
      <w:pPr>
        <w:ind w:left="2520" w:firstLine="7200"/>
      </w:pPr>
      <w:rPr>
        <w:rFonts w:ascii="Trebuchet MS" w:eastAsia="Trebuchet MS" w:hAnsi="Trebuchet MS" w:cs="Trebuchet MS"/>
        <w:sz w:val="20"/>
        <w:szCs w:val="20"/>
        <w:u w:val="none"/>
        <w:vertAlign w:val="baseline"/>
      </w:rPr>
    </w:lvl>
    <w:lvl w:ilvl="7">
      <w:start w:val="1"/>
      <w:numFmt w:val="lowerLetter"/>
      <w:lvlText w:val="%8."/>
      <w:lvlJc w:val="left"/>
      <w:pPr>
        <w:ind w:left="2880" w:firstLine="8280"/>
      </w:pPr>
      <w:rPr>
        <w:rFonts w:ascii="Trebuchet MS" w:eastAsia="Trebuchet MS" w:hAnsi="Trebuchet MS" w:cs="Trebuchet MS"/>
        <w:sz w:val="20"/>
        <w:szCs w:val="20"/>
        <w:u w:val="none"/>
        <w:vertAlign w:val="baseline"/>
      </w:rPr>
    </w:lvl>
    <w:lvl w:ilvl="8">
      <w:start w:val="1"/>
      <w:numFmt w:val="lowerRoman"/>
      <w:lvlText w:val="%9."/>
      <w:lvlJc w:val="left"/>
      <w:pPr>
        <w:ind w:left="3240" w:firstLine="9360"/>
      </w:pPr>
      <w:rPr>
        <w:rFonts w:ascii="Trebuchet MS" w:eastAsia="Trebuchet MS" w:hAnsi="Trebuchet MS" w:cs="Trebuchet MS"/>
        <w:sz w:val="20"/>
        <w:szCs w:val="20"/>
        <w:u w:val="none"/>
        <w:vertAlign w:val="baseline"/>
      </w:rPr>
    </w:lvl>
  </w:abstractNum>
  <w:abstractNum w:abstractNumId="16">
    <w:nsid w:val="4ABE2608"/>
    <w:multiLevelType w:val="multilevel"/>
    <w:tmpl w:val="920E95D6"/>
    <w:lvl w:ilvl="0">
      <w:start w:val="1"/>
      <w:numFmt w:val="decimal"/>
      <w:lvlText w:val="%1."/>
      <w:lvlJc w:val="left"/>
      <w:pPr>
        <w:ind w:left="357" w:firstLine="357"/>
      </w:pPr>
    </w:lvl>
    <w:lvl w:ilvl="1">
      <w:start w:val="1"/>
      <w:numFmt w:val="decimal"/>
      <w:lvlText w:val="%2)"/>
      <w:lvlJc w:val="left"/>
      <w:pPr>
        <w:ind w:left="782" w:firstLine="1207"/>
      </w:pPr>
      <w:rPr>
        <w:b w:val="0"/>
        <w:i w:val="0"/>
        <w:sz w:val="20"/>
        <w:szCs w:val="20"/>
        <w:vertAlign w:val="baseline"/>
      </w:rPr>
    </w:lvl>
    <w:lvl w:ilvl="2">
      <w:start w:val="1"/>
      <w:numFmt w:val="bullet"/>
      <w:lvlText w:val="−"/>
      <w:lvlJc w:val="left"/>
      <w:pPr>
        <w:ind w:left="1207" w:firstLine="2057"/>
      </w:pPr>
      <w:rPr>
        <w:rFonts w:ascii="Arial" w:eastAsia="Arial" w:hAnsi="Arial" w:cs="Arial"/>
        <w:b w:val="0"/>
        <w:i w:val="0"/>
        <w:vertAlign w:val="baseline"/>
      </w:rPr>
    </w:lvl>
    <w:lvl w:ilvl="3">
      <w:start w:val="1"/>
      <w:numFmt w:val="decimal"/>
      <w:lvlText w:val="%4."/>
      <w:lvlJc w:val="left"/>
      <w:pPr>
        <w:ind w:left="1632" w:firstLine="2906"/>
      </w:pPr>
      <w:rPr>
        <w:vertAlign w:val="baseline"/>
      </w:rPr>
    </w:lvl>
    <w:lvl w:ilvl="4">
      <w:start w:val="1"/>
      <w:numFmt w:val="lowerLetter"/>
      <w:lvlText w:val="%5."/>
      <w:lvlJc w:val="left"/>
      <w:pPr>
        <w:ind w:left="2057" w:firstLine="3757"/>
      </w:pPr>
      <w:rPr>
        <w:vertAlign w:val="baseline"/>
      </w:rPr>
    </w:lvl>
    <w:lvl w:ilvl="5">
      <w:start w:val="1"/>
      <w:numFmt w:val="lowerRoman"/>
      <w:lvlText w:val="%6."/>
      <w:lvlJc w:val="right"/>
      <w:pPr>
        <w:ind w:left="2482" w:firstLine="4607"/>
      </w:pPr>
      <w:rPr>
        <w:vertAlign w:val="baseline"/>
      </w:rPr>
    </w:lvl>
    <w:lvl w:ilvl="6">
      <w:start w:val="1"/>
      <w:numFmt w:val="decimal"/>
      <w:lvlText w:val="%7."/>
      <w:lvlJc w:val="left"/>
      <w:pPr>
        <w:ind w:left="2907" w:firstLine="5457"/>
      </w:pPr>
      <w:rPr>
        <w:b w:val="0"/>
        <w:vertAlign w:val="baseline"/>
      </w:rPr>
    </w:lvl>
    <w:lvl w:ilvl="7">
      <w:start w:val="1"/>
      <w:numFmt w:val="lowerLetter"/>
      <w:lvlText w:val="%8."/>
      <w:lvlJc w:val="left"/>
      <w:pPr>
        <w:ind w:left="3332" w:firstLine="6307"/>
      </w:pPr>
      <w:rPr>
        <w:vertAlign w:val="baseline"/>
      </w:rPr>
    </w:lvl>
    <w:lvl w:ilvl="8">
      <w:start w:val="1"/>
      <w:numFmt w:val="lowerRoman"/>
      <w:lvlText w:val="%9."/>
      <w:lvlJc w:val="right"/>
      <w:pPr>
        <w:ind w:left="3757" w:firstLine="7157"/>
      </w:pPr>
      <w:rPr>
        <w:vertAlign w:val="baseline"/>
      </w:rPr>
    </w:lvl>
  </w:abstractNum>
  <w:abstractNum w:abstractNumId="17">
    <w:nsid w:val="4B094DEE"/>
    <w:multiLevelType w:val="multilevel"/>
    <w:tmpl w:val="DD328128"/>
    <w:lvl w:ilvl="0">
      <w:start w:val="1"/>
      <w:numFmt w:val="bullet"/>
      <w:lvlText w:val="−"/>
      <w:lvlJc w:val="left"/>
      <w:pPr>
        <w:ind w:left="340" w:firstLine="340"/>
      </w:pPr>
      <w:rPr>
        <w:rFonts w:ascii="Arial" w:eastAsia="Arial" w:hAnsi="Arial" w:cs="Arial"/>
        <w:b w:val="0"/>
        <w:color w:val="000000"/>
        <w:sz w:val="20"/>
        <w:szCs w:val="20"/>
        <w:u w:val="none"/>
        <w:vertAlign w:val="baseline"/>
      </w:rPr>
    </w:lvl>
    <w:lvl w:ilvl="1">
      <w:start w:val="1"/>
      <w:numFmt w:val="lowerLetter"/>
      <w:lvlText w:val="%2."/>
      <w:lvlJc w:val="left"/>
      <w:pPr>
        <w:ind w:left="1304" w:firstLine="2268"/>
      </w:pPr>
      <w:rPr>
        <w:rFonts w:ascii="Trebuchet MS" w:eastAsia="Trebuchet MS" w:hAnsi="Trebuchet MS" w:cs="Trebuchet MS"/>
        <w:sz w:val="20"/>
        <w:szCs w:val="20"/>
        <w:u w:val="none"/>
        <w:vertAlign w:val="baseline"/>
      </w:rPr>
    </w:lvl>
    <w:lvl w:ilvl="2">
      <w:start w:val="1"/>
      <w:numFmt w:val="lowerRoman"/>
      <w:lvlText w:val="%3."/>
      <w:lvlJc w:val="right"/>
      <w:pPr>
        <w:ind w:left="2268" w:firstLine="4196"/>
      </w:pPr>
      <w:rPr>
        <w:rFonts w:ascii="Trebuchet MS" w:eastAsia="Trebuchet MS" w:hAnsi="Trebuchet MS" w:cs="Trebuchet MS"/>
        <w:sz w:val="20"/>
        <w:szCs w:val="20"/>
        <w:u w:val="none"/>
        <w:vertAlign w:val="baseline"/>
      </w:rPr>
    </w:lvl>
    <w:lvl w:ilvl="3">
      <w:start w:val="1"/>
      <w:numFmt w:val="decimal"/>
      <w:lvlText w:val="%4."/>
      <w:lvlJc w:val="left"/>
      <w:pPr>
        <w:ind w:left="3232" w:firstLine="6124"/>
      </w:pPr>
      <w:rPr>
        <w:rFonts w:ascii="Trebuchet MS" w:eastAsia="Trebuchet MS" w:hAnsi="Trebuchet MS" w:cs="Trebuchet MS"/>
        <w:sz w:val="20"/>
        <w:szCs w:val="20"/>
        <w:u w:val="none"/>
        <w:vertAlign w:val="baseline"/>
      </w:rPr>
    </w:lvl>
    <w:lvl w:ilvl="4">
      <w:start w:val="1"/>
      <w:numFmt w:val="lowerLetter"/>
      <w:lvlText w:val="%5."/>
      <w:lvlJc w:val="left"/>
      <w:pPr>
        <w:ind w:left="4196" w:firstLine="8052"/>
      </w:pPr>
      <w:rPr>
        <w:rFonts w:ascii="Trebuchet MS" w:eastAsia="Trebuchet MS" w:hAnsi="Trebuchet MS" w:cs="Trebuchet MS"/>
        <w:sz w:val="20"/>
        <w:szCs w:val="20"/>
        <w:u w:val="none"/>
        <w:vertAlign w:val="baseline"/>
      </w:rPr>
    </w:lvl>
    <w:lvl w:ilvl="5">
      <w:start w:val="1"/>
      <w:numFmt w:val="lowerRoman"/>
      <w:lvlText w:val="%6."/>
      <w:lvlJc w:val="right"/>
      <w:pPr>
        <w:ind w:left="5160" w:firstLine="9980"/>
      </w:pPr>
      <w:rPr>
        <w:rFonts w:ascii="Trebuchet MS" w:eastAsia="Trebuchet MS" w:hAnsi="Trebuchet MS" w:cs="Trebuchet MS"/>
        <w:sz w:val="20"/>
        <w:szCs w:val="20"/>
        <w:u w:val="none"/>
        <w:vertAlign w:val="baseline"/>
      </w:rPr>
    </w:lvl>
    <w:lvl w:ilvl="6">
      <w:start w:val="1"/>
      <w:numFmt w:val="decimal"/>
      <w:lvlText w:val="%7."/>
      <w:lvlJc w:val="left"/>
      <w:pPr>
        <w:ind w:left="6124" w:firstLine="11908"/>
      </w:pPr>
      <w:rPr>
        <w:rFonts w:ascii="Trebuchet MS" w:eastAsia="Trebuchet MS" w:hAnsi="Trebuchet MS" w:cs="Trebuchet MS"/>
        <w:sz w:val="20"/>
        <w:szCs w:val="20"/>
        <w:u w:val="none"/>
        <w:vertAlign w:val="baseline"/>
      </w:rPr>
    </w:lvl>
    <w:lvl w:ilvl="7">
      <w:start w:val="1"/>
      <w:numFmt w:val="lowerLetter"/>
      <w:lvlText w:val="%8."/>
      <w:lvlJc w:val="left"/>
      <w:pPr>
        <w:ind w:left="7088" w:firstLine="13836"/>
      </w:pPr>
      <w:rPr>
        <w:rFonts w:ascii="Trebuchet MS" w:eastAsia="Trebuchet MS" w:hAnsi="Trebuchet MS" w:cs="Trebuchet MS"/>
        <w:sz w:val="20"/>
        <w:szCs w:val="20"/>
        <w:u w:val="none"/>
        <w:vertAlign w:val="baseline"/>
      </w:rPr>
    </w:lvl>
    <w:lvl w:ilvl="8">
      <w:start w:val="1"/>
      <w:numFmt w:val="lowerRoman"/>
      <w:lvlText w:val="%9."/>
      <w:lvlJc w:val="right"/>
      <w:pPr>
        <w:ind w:left="8052" w:firstLine="15764"/>
      </w:pPr>
      <w:rPr>
        <w:rFonts w:ascii="Trebuchet MS" w:eastAsia="Trebuchet MS" w:hAnsi="Trebuchet MS" w:cs="Trebuchet MS"/>
        <w:sz w:val="20"/>
        <w:szCs w:val="20"/>
        <w:u w:val="none"/>
        <w:vertAlign w:val="baseline"/>
      </w:rPr>
    </w:lvl>
  </w:abstractNum>
  <w:abstractNum w:abstractNumId="18">
    <w:nsid w:val="4CB20C6C"/>
    <w:multiLevelType w:val="multilevel"/>
    <w:tmpl w:val="5B5AF632"/>
    <w:lvl w:ilvl="0">
      <w:start w:val="6"/>
      <w:numFmt w:val="decimal"/>
      <w:lvlText w:val="%1."/>
      <w:lvlJc w:val="left"/>
      <w:pPr>
        <w:ind w:left="360" w:firstLine="360"/>
      </w:pPr>
      <w:rPr>
        <w:rFonts w:ascii="Trebuchet MS" w:eastAsia="Trebuchet MS" w:hAnsi="Trebuchet MS" w:cs="Trebuchet MS"/>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F8B4C92"/>
    <w:multiLevelType w:val="multilevel"/>
    <w:tmpl w:val="721C152C"/>
    <w:lvl w:ilvl="0">
      <w:start w:val="4"/>
      <w:numFmt w:val="decimal"/>
      <w:lvlText w:val="%1."/>
      <w:lvlJc w:val="left"/>
      <w:pPr>
        <w:ind w:left="340" w:firstLine="340"/>
      </w:pPr>
      <w:rPr>
        <w:rFonts w:ascii="Trebuchet MS" w:eastAsia="Trebuchet MS" w:hAnsi="Trebuchet MS" w:cs="Trebuchet MS"/>
        <w:b w:val="0"/>
        <w:i w:val="0"/>
        <w:sz w:val="20"/>
        <w:szCs w:val="20"/>
        <w:vertAlign w:val="baseline"/>
      </w:rPr>
    </w:lvl>
    <w:lvl w:ilvl="1">
      <w:start w:val="1"/>
      <w:numFmt w:val="lowerLetter"/>
      <w:lvlText w:val="%2)"/>
      <w:lvlJc w:val="left"/>
      <w:pPr>
        <w:ind w:left="1332" w:firstLine="2323"/>
      </w:pPr>
      <w:rPr>
        <w:rFonts w:ascii="Trebuchet MS" w:eastAsia="Trebuchet MS" w:hAnsi="Trebuchet MS" w:cs="Trebuchet MS"/>
        <w:b w:val="0"/>
        <w:i w:val="0"/>
        <w:color w:val="000000"/>
        <w:sz w:val="20"/>
        <w:szCs w:val="20"/>
        <w:vertAlign w:val="baseline"/>
      </w:rPr>
    </w:lvl>
    <w:lvl w:ilvl="2">
      <w:start w:val="1"/>
      <w:numFmt w:val="lowerRoman"/>
      <w:lvlText w:val="%3."/>
      <w:lvlJc w:val="right"/>
      <w:pPr>
        <w:ind w:left="2324" w:firstLine="4308"/>
      </w:pPr>
      <w:rPr>
        <w:rFonts w:ascii="Trebuchet MS" w:eastAsia="Trebuchet MS" w:hAnsi="Trebuchet MS" w:cs="Trebuchet MS"/>
        <w:b w:val="0"/>
        <w:i w:val="0"/>
        <w:sz w:val="20"/>
        <w:szCs w:val="20"/>
        <w:vertAlign w:val="baseline"/>
      </w:rPr>
    </w:lvl>
    <w:lvl w:ilvl="3">
      <w:start w:val="1"/>
      <w:numFmt w:val="decimal"/>
      <w:lvlText w:val="%4."/>
      <w:lvlJc w:val="left"/>
      <w:pPr>
        <w:ind w:left="3316" w:firstLine="6292"/>
      </w:pPr>
      <w:rPr>
        <w:vertAlign w:val="baseline"/>
      </w:rPr>
    </w:lvl>
    <w:lvl w:ilvl="4">
      <w:start w:val="1"/>
      <w:numFmt w:val="lowerLetter"/>
      <w:lvlText w:val="%5."/>
      <w:lvlJc w:val="left"/>
      <w:pPr>
        <w:ind w:left="4308" w:firstLine="8276"/>
      </w:pPr>
      <w:rPr>
        <w:vertAlign w:val="baseline"/>
      </w:rPr>
    </w:lvl>
    <w:lvl w:ilvl="5">
      <w:start w:val="1"/>
      <w:numFmt w:val="lowerRoman"/>
      <w:lvlText w:val="%6."/>
      <w:lvlJc w:val="right"/>
      <w:pPr>
        <w:ind w:left="5300" w:firstLine="10260"/>
      </w:pPr>
      <w:rPr>
        <w:vertAlign w:val="baseline"/>
      </w:rPr>
    </w:lvl>
    <w:lvl w:ilvl="6">
      <w:start w:val="1"/>
      <w:numFmt w:val="decimal"/>
      <w:lvlText w:val="%7."/>
      <w:lvlJc w:val="left"/>
      <w:pPr>
        <w:ind w:left="6292" w:firstLine="12244"/>
      </w:pPr>
      <w:rPr>
        <w:b w:val="0"/>
        <w:vertAlign w:val="baseline"/>
      </w:rPr>
    </w:lvl>
    <w:lvl w:ilvl="7">
      <w:start w:val="1"/>
      <w:numFmt w:val="lowerLetter"/>
      <w:lvlText w:val="%8."/>
      <w:lvlJc w:val="left"/>
      <w:pPr>
        <w:ind w:left="7284" w:firstLine="14228"/>
      </w:pPr>
      <w:rPr>
        <w:vertAlign w:val="baseline"/>
      </w:rPr>
    </w:lvl>
    <w:lvl w:ilvl="8">
      <w:start w:val="1"/>
      <w:numFmt w:val="lowerRoman"/>
      <w:lvlText w:val="%9."/>
      <w:lvlJc w:val="right"/>
      <w:pPr>
        <w:ind w:left="8276" w:firstLine="16212"/>
      </w:pPr>
      <w:rPr>
        <w:vertAlign w:val="baseline"/>
      </w:rPr>
    </w:lvl>
  </w:abstractNum>
  <w:abstractNum w:abstractNumId="20">
    <w:nsid w:val="521C4821"/>
    <w:multiLevelType w:val="multilevel"/>
    <w:tmpl w:val="DEC276E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nsid w:val="53C56A85"/>
    <w:multiLevelType w:val="multilevel"/>
    <w:tmpl w:val="8DB83532"/>
    <w:lvl w:ilvl="0">
      <w:start w:val="5"/>
      <w:numFmt w:val="decimal"/>
      <w:lvlText w:val="%1."/>
      <w:lvlJc w:val="left"/>
      <w:pPr>
        <w:ind w:left="720" w:firstLine="1080"/>
      </w:pPr>
      <w:rPr>
        <w:vertAlign w:val="baseline"/>
      </w:rPr>
    </w:lvl>
    <w:lvl w:ilvl="1">
      <w:start w:val="1"/>
      <w:numFmt w:val="lowerLetter"/>
      <w:lvlText w:val="%2)"/>
      <w:lvlJc w:val="left"/>
      <w:pPr>
        <w:ind w:left="1440" w:firstLine="2520"/>
      </w:pPr>
      <w:rPr>
        <w:rFonts w:ascii="Trebuchet MS" w:eastAsia="Trebuchet MS" w:hAnsi="Trebuchet MS" w:cs="Trebuchet MS"/>
        <w:color w:val="000000"/>
        <w:sz w:val="20"/>
        <w:szCs w:val="20"/>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2">
    <w:nsid w:val="582F599C"/>
    <w:multiLevelType w:val="multilevel"/>
    <w:tmpl w:val="1FAA0B2A"/>
    <w:lvl w:ilvl="0">
      <w:start w:val="1"/>
      <w:numFmt w:val="decimal"/>
      <w:lvlText w:val="%1."/>
      <w:lvlJc w:val="left"/>
      <w:pPr>
        <w:ind w:left="340" w:firstLine="340"/>
      </w:pPr>
      <w:rPr>
        <w:rFonts w:ascii="Times New Roman" w:eastAsia="Times New Roman" w:hAnsi="Times New Roman" w:cs="Times New Roman"/>
        <w:b w:val="0"/>
        <w:i w:val="0"/>
        <w:sz w:val="20"/>
        <w:szCs w:val="20"/>
        <w:vertAlign w:val="baseline"/>
      </w:rPr>
    </w:lvl>
    <w:lvl w:ilvl="1">
      <w:start w:val="1"/>
      <w:numFmt w:val="lowerLetter"/>
      <w:lvlText w:val="%2)"/>
      <w:lvlJc w:val="left"/>
      <w:pPr>
        <w:ind w:left="1332" w:firstLine="2323"/>
      </w:pPr>
      <w:rPr>
        <w:b w:val="0"/>
        <w:i w:val="0"/>
        <w:sz w:val="20"/>
        <w:szCs w:val="20"/>
        <w:vertAlign w:val="baseline"/>
      </w:rPr>
    </w:lvl>
    <w:lvl w:ilvl="2">
      <w:start w:val="1"/>
      <w:numFmt w:val="lowerRoman"/>
      <w:lvlText w:val="%3."/>
      <w:lvlJc w:val="right"/>
      <w:pPr>
        <w:ind w:left="2324" w:firstLine="4308"/>
      </w:pPr>
      <w:rPr>
        <w:rFonts w:ascii="Trebuchet MS" w:eastAsia="Trebuchet MS" w:hAnsi="Trebuchet MS" w:cs="Trebuchet MS"/>
        <w:b w:val="0"/>
        <w:i w:val="0"/>
        <w:sz w:val="20"/>
        <w:szCs w:val="20"/>
        <w:vertAlign w:val="baseline"/>
      </w:rPr>
    </w:lvl>
    <w:lvl w:ilvl="3">
      <w:start w:val="1"/>
      <w:numFmt w:val="decimal"/>
      <w:lvlText w:val="%4."/>
      <w:lvlJc w:val="left"/>
      <w:pPr>
        <w:ind w:left="3316" w:firstLine="6292"/>
      </w:pPr>
      <w:rPr>
        <w:vertAlign w:val="baseline"/>
      </w:rPr>
    </w:lvl>
    <w:lvl w:ilvl="4">
      <w:start w:val="1"/>
      <w:numFmt w:val="lowerLetter"/>
      <w:lvlText w:val="%5."/>
      <w:lvlJc w:val="left"/>
      <w:pPr>
        <w:ind w:left="4308" w:firstLine="8276"/>
      </w:pPr>
      <w:rPr>
        <w:vertAlign w:val="baseline"/>
      </w:rPr>
    </w:lvl>
    <w:lvl w:ilvl="5">
      <w:start w:val="1"/>
      <w:numFmt w:val="lowerRoman"/>
      <w:lvlText w:val="%6."/>
      <w:lvlJc w:val="right"/>
      <w:pPr>
        <w:ind w:left="5300" w:firstLine="10260"/>
      </w:pPr>
      <w:rPr>
        <w:vertAlign w:val="baseline"/>
      </w:rPr>
    </w:lvl>
    <w:lvl w:ilvl="6">
      <w:start w:val="1"/>
      <w:numFmt w:val="decimal"/>
      <w:lvlText w:val="%7."/>
      <w:lvlJc w:val="left"/>
      <w:pPr>
        <w:ind w:left="6292" w:firstLine="12244"/>
      </w:pPr>
      <w:rPr>
        <w:b w:val="0"/>
        <w:vertAlign w:val="baseline"/>
      </w:rPr>
    </w:lvl>
    <w:lvl w:ilvl="7">
      <w:start w:val="1"/>
      <w:numFmt w:val="lowerLetter"/>
      <w:lvlText w:val="%8."/>
      <w:lvlJc w:val="left"/>
      <w:pPr>
        <w:ind w:left="7284" w:firstLine="14228"/>
      </w:pPr>
      <w:rPr>
        <w:vertAlign w:val="baseline"/>
      </w:rPr>
    </w:lvl>
    <w:lvl w:ilvl="8">
      <w:start w:val="1"/>
      <w:numFmt w:val="lowerRoman"/>
      <w:lvlText w:val="%9."/>
      <w:lvlJc w:val="right"/>
      <w:pPr>
        <w:ind w:left="8276" w:firstLine="16212"/>
      </w:pPr>
      <w:rPr>
        <w:vertAlign w:val="baseline"/>
      </w:rPr>
    </w:lvl>
  </w:abstractNum>
  <w:abstractNum w:abstractNumId="23">
    <w:nsid w:val="59A37E51"/>
    <w:multiLevelType w:val="multilevel"/>
    <w:tmpl w:val="9490E0F2"/>
    <w:lvl w:ilvl="0">
      <w:start w:val="1"/>
      <w:numFmt w:val="bullet"/>
      <w:lvlText w:val="−"/>
      <w:lvlJc w:val="left"/>
      <w:pPr>
        <w:ind w:left="3043" w:firstLine="2683"/>
      </w:pPr>
      <w:rPr>
        <w:rFonts w:ascii="Arial" w:eastAsia="Arial" w:hAnsi="Arial" w:cs="Arial"/>
      </w:rPr>
    </w:lvl>
    <w:lvl w:ilvl="1">
      <w:start w:val="1"/>
      <w:numFmt w:val="bullet"/>
      <w:lvlText w:val="o"/>
      <w:lvlJc w:val="left"/>
      <w:pPr>
        <w:ind w:left="3763" w:firstLine="3403"/>
      </w:pPr>
      <w:rPr>
        <w:rFonts w:ascii="Arial" w:eastAsia="Arial" w:hAnsi="Arial" w:cs="Arial"/>
      </w:rPr>
    </w:lvl>
    <w:lvl w:ilvl="2">
      <w:start w:val="1"/>
      <w:numFmt w:val="bullet"/>
      <w:lvlText w:val="▪"/>
      <w:lvlJc w:val="left"/>
      <w:pPr>
        <w:ind w:left="4483" w:firstLine="4123"/>
      </w:pPr>
      <w:rPr>
        <w:rFonts w:ascii="Arial" w:eastAsia="Arial" w:hAnsi="Arial" w:cs="Arial"/>
      </w:rPr>
    </w:lvl>
    <w:lvl w:ilvl="3">
      <w:start w:val="1"/>
      <w:numFmt w:val="bullet"/>
      <w:lvlText w:val="●"/>
      <w:lvlJc w:val="left"/>
      <w:pPr>
        <w:ind w:left="5203" w:firstLine="4843"/>
      </w:pPr>
      <w:rPr>
        <w:rFonts w:ascii="Arial" w:eastAsia="Arial" w:hAnsi="Arial" w:cs="Arial"/>
      </w:rPr>
    </w:lvl>
    <w:lvl w:ilvl="4">
      <w:start w:val="1"/>
      <w:numFmt w:val="bullet"/>
      <w:lvlText w:val="o"/>
      <w:lvlJc w:val="left"/>
      <w:pPr>
        <w:ind w:left="5923" w:firstLine="5563"/>
      </w:pPr>
      <w:rPr>
        <w:rFonts w:ascii="Arial" w:eastAsia="Arial" w:hAnsi="Arial" w:cs="Arial"/>
      </w:rPr>
    </w:lvl>
    <w:lvl w:ilvl="5">
      <w:start w:val="1"/>
      <w:numFmt w:val="bullet"/>
      <w:lvlText w:val="▪"/>
      <w:lvlJc w:val="left"/>
      <w:pPr>
        <w:ind w:left="6643" w:firstLine="6283"/>
      </w:pPr>
      <w:rPr>
        <w:rFonts w:ascii="Arial" w:eastAsia="Arial" w:hAnsi="Arial" w:cs="Arial"/>
      </w:rPr>
    </w:lvl>
    <w:lvl w:ilvl="6">
      <w:start w:val="1"/>
      <w:numFmt w:val="bullet"/>
      <w:lvlText w:val="●"/>
      <w:lvlJc w:val="left"/>
      <w:pPr>
        <w:ind w:left="7363" w:firstLine="7003"/>
      </w:pPr>
      <w:rPr>
        <w:rFonts w:ascii="Arial" w:eastAsia="Arial" w:hAnsi="Arial" w:cs="Arial"/>
      </w:rPr>
    </w:lvl>
    <w:lvl w:ilvl="7">
      <w:start w:val="1"/>
      <w:numFmt w:val="bullet"/>
      <w:lvlText w:val="o"/>
      <w:lvlJc w:val="left"/>
      <w:pPr>
        <w:ind w:left="8083" w:firstLine="7723"/>
      </w:pPr>
      <w:rPr>
        <w:rFonts w:ascii="Arial" w:eastAsia="Arial" w:hAnsi="Arial" w:cs="Arial"/>
      </w:rPr>
    </w:lvl>
    <w:lvl w:ilvl="8">
      <w:start w:val="1"/>
      <w:numFmt w:val="bullet"/>
      <w:lvlText w:val="▪"/>
      <w:lvlJc w:val="left"/>
      <w:pPr>
        <w:ind w:left="8803" w:firstLine="8443"/>
      </w:pPr>
      <w:rPr>
        <w:rFonts w:ascii="Arial" w:eastAsia="Arial" w:hAnsi="Arial" w:cs="Arial"/>
      </w:rPr>
    </w:lvl>
  </w:abstractNum>
  <w:abstractNum w:abstractNumId="24">
    <w:nsid w:val="5C951A3C"/>
    <w:multiLevelType w:val="multilevel"/>
    <w:tmpl w:val="40DE1AAA"/>
    <w:lvl w:ilvl="0">
      <w:start w:val="1"/>
      <w:numFmt w:val="lowerLetter"/>
      <w:lvlText w:val="%1)"/>
      <w:lvlJc w:val="left"/>
      <w:pPr>
        <w:ind w:left="720" w:firstLine="1080"/>
      </w:pPr>
      <w:rPr>
        <w:rFonts w:ascii="Trebuchet MS" w:eastAsia="Trebuchet MS" w:hAnsi="Trebuchet MS" w:cs="Trebuchet MS"/>
        <w:i/>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5DD57A77"/>
    <w:multiLevelType w:val="multilevel"/>
    <w:tmpl w:val="EDD24092"/>
    <w:lvl w:ilvl="0">
      <w:start w:val="1"/>
      <w:numFmt w:val="lowerLetter"/>
      <w:lvlText w:val="%1)"/>
      <w:lvlJc w:val="left"/>
      <w:pPr>
        <w:ind w:left="502" w:firstLine="644"/>
      </w:pPr>
      <w:rPr>
        <w:rFonts w:ascii="Trebuchet MS" w:eastAsia="Trebuchet MS" w:hAnsi="Trebuchet MS" w:cs="Trebuchet M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024004A"/>
    <w:multiLevelType w:val="multilevel"/>
    <w:tmpl w:val="78B4EFBC"/>
    <w:lvl w:ilvl="0">
      <w:start w:val="1"/>
      <w:numFmt w:val="decimal"/>
      <w:lvlText w:val="%1."/>
      <w:lvlJc w:val="left"/>
      <w:pPr>
        <w:ind w:left="360" w:firstLine="360"/>
      </w:pPr>
      <w:rPr>
        <w:vertAlign w:val="baseline"/>
      </w:rPr>
    </w:lvl>
    <w:lvl w:ilvl="1">
      <w:start w:val="1"/>
      <w:numFmt w:val="decimal"/>
      <w:lvlText w:val="%2)"/>
      <w:lvlJc w:val="left"/>
      <w:pPr>
        <w:ind w:left="1070" w:firstLine="1780"/>
      </w:pPr>
      <w:rPr>
        <w:vertAlign w:val="baseline"/>
      </w:rPr>
    </w:lvl>
    <w:lvl w:ilvl="2">
      <w:start w:val="1"/>
      <w:numFmt w:val="bullet"/>
      <w:lvlText w:val="−"/>
      <w:lvlJc w:val="left"/>
      <w:pPr>
        <w:ind w:left="2160" w:firstLine="4140"/>
      </w:pPr>
      <w:rPr>
        <w:rFonts w:ascii="Arial" w:eastAsia="Arial" w:hAnsi="Arial" w:cs="Arial"/>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1070" w:firstLine="178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7">
    <w:nsid w:val="661E5D14"/>
    <w:multiLevelType w:val="multilevel"/>
    <w:tmpl w:val="1E54F5F2"/>
    <w:lvl w:ilvl="0">
      <w:start w:val="2"/>
      <w:numFmt w:val="decimal"/>
      <w:lvlText w:val="%1."/>
      <w:lvlJc w:val="left"/>
      <w:pPr>
        <w:ind w:left="340" w:firstLine="340"/>
      </w:pPr>
      <w:rPr>
        <w:rFonts w:ascii="Trebuchet MS" w:eastAsia="Trebuchet MS" w:hAnsi="Trebuchet MS" w:cs="Trebuchet MS"/>
        <w:b w:val="0"/>
        <w:color w:val="000000"/>
        <w:sz w:val="20"/>
        <w:szCs w:val="20"/>
        <w:u w:val="none"/>
        <w:vertAlign w:val="baseline"/>
      </w:rPr>
    </w:lvl>
    <w:lvl w:ilvl="1">
      <w:start w:val="1"/>
      <w:numFmt w:val="lowerLetter"/>
      <w:lvlText w:val="%2."/>
      <w:lvlJc w:val="left"/>
      <w:pPr>
        <w:ind w:left="1304" w:firstLine="2268"/>
      </w:pPr>
      <w:rPr>
        <w:rFonts w:ascii="Trebuchet MS" w:eastAsia="Trebuchet MS" w:hAnsi="Trebuchet MS" w:cs="Trebuchet MS"/>
        <w:sz w:val="20"/>
        <w:szCs w:val="20"/>
        <w:u w:val="none"/>
        <w:vertAlign w:val="baseline"/>
      </w:rPr>
    </w:lvl>
    <w:lvl w:ilvl="2">
      <w:start w:val="1"/>
      <w:numFmt w:val="lowerRoman"/>
      <w:lvlText w:val="%3."/>
      <w:lvlJc w:val="right"/>
      <w:pPr>
        <w:ind w:left="2268" w:firstLine="4196"/>
      </w:pPr>
      <w:rPr>
        <w:rFonts w:ascii="Trebuchet MS" w:eastAsia="Trebuchet MS" w:hAnsi="Trebuchet MS" w:cs="Trebuchet MS"/>
        <w:sz w:val="20"/>
        <w:szCs w:val="20"/>
        <w:u w:val="none"/>
        <w:vertAlign w:val="baseline"/>
      </w:rPr>
    </w:lvl>
    <w:lvl w:ilvl="3">
      <w:start w:val="1"/>
      <w:numFmt w:val="decimal"/>
      <w:lvlText w:val="%4."/>
      <w:lvlJc w:val="left"/>
      <w:pPr>
        <w:ind w:left="3232" w:firstLine="6124"/>
      </w:pPr>
      <w:rPr>
        <w:rFonts w:ascii="Trebuchet MS" w:eastAsia="Trebuchet MS" w:hAnsi="Trebuchet MS" w:cs="Trebuchet MS"/>
        <w:sz w:val="20"/>
        <w:szCs w:val="20"/>
        <w:u w:val="none"/>
        <w:vertAlign w:val="baseline"/>
      </w:rPr>
    </w:lvl>
    <w:lvl w:ilvl="4">
      <w:start w:val="1"/>
      <w:numFmt w:val="lowerLetter"/>
      <w:lvlText w:val="%5."/>
      <w:lvlJc w:val="left"/>
      <w:pPr>
        <w:ind w:left="4196" w:firstLine="8052"/>
      </w:pPr>
      <w:rPr>
        <w:rFonts w:ascii="Trebuchet MS" w:eastAsia="Trebuchet MS" w:hAnsi="Trebuchet MS" w:cs="Trebuchet MS"/>
        <w:sz w:val="20"/>
        <w:szCs w:val="20"/>
        <w:u w:val="none"/>
        <w:vertAlign w:val="baseline"/>
      </w:rPr>
    </w:lvl>
    <w:lvl w:ilvl="5">
      <w:start w:val="1"/>
      <w:numFmt w:val="lowerRoman"/>
      <w:lvlText w:val="%6."/>
      <w:lvlJc w:val="right"/>
      <w:pPr>
        <w:ind w:left="5160" w:firstLine="9980"/>
      </w:pPr>
      <w:rPr>
        <w:rFonts w:ascii="Trebuchet MS" w:eastAsia="Trebuchet MS" w:hAnsi="Trebuchet MS" w:cs="Trebuchet MS"/>
        <w:sz w:val="20"/>
        <w:szCs w:val="20"/>
        <w:u w:val="none"/>
        <w:vertAlign w:val="baseline"/>
      </w:rPr>
    </w:lvl>
    <w:lvl w:ilvl="6">
      <w:start w:val="1"/>
      <w:numFmt w:val="decimal"/>
      <w:lvlText w:val="%7."/>
      <w:lvlJc w:val="left"/>
      <w:pPr>
        <w:ind w:left="6124" w:firstLine="11908"/>
      </w:pPr>
      <w:rPr>
        <w:rFonts w:ascii="Trebuchet MS" w:eastAsia="Trebuchet MS" w:hAnsi="Trebuchet MS" w:cs="Trebuchet MS"/>
        <w:sz w:val="20"/>
        <w:szCs w:val="20"/>
        <w:u w:val="none"/>
        <w:vertAlign w:val="baseline"/>
      </w:rPr>
    </w:lvl>
    <w:lvl w:ilvl="7">
      <w:start w:val="1"/>
      <w:numFmt w:val="lowerLetter"/>
      <w:lvlText w:val="%8."/>
      <w:lvlJc w:val="left"/>
      <w:pPr>
        <w:ind w:left="7088" w:firstLine="13836"/>
      </w:pPr>
      <w:rPr>
        <w:rFonts w:ascii="Trebuchet MS" w:eastAsia="Trebuchet MS" w:hAnsi="Trebuchet MS" w:cs="Trebuchet MS"/>
        <w:sz w:val="20"/>
        <w:szCs w:val="20"/>
        <w:u w:val="none"/>
        <w:vertAlign w:val="baseline"/>
      </w:rPr>
    </w:lvl>
    <w:lvl w:ilvl="8">
      <w:start w:val="1"/>
      <w:numFmt w:val="lowerRoman"/>
      <w:lvlText w:val="%9."/>
      <w:lvlJc w:val="right"/>
      <w:pPr>
        <w:ind w:left="8052" w:firstLine="15764"/>
      </w:pPr>
      <w:rPr>
        <w:rFonts w:ascii="Trebuchet MS" w:eastAsia="Trebuchet MS" w:hAnsi="Trebuchet MS" w:cs="Trebuchet MS"/>
        <w:sz w:val="20"/>
        <w:szCs w:val="20"/>
        <w:u w:val="none"/>
        <w:vertAlign w:val="baseline"/>
      </w:rPr>
    </w:lvl>
  </w:abstractNum>
  <w:abstractNum w:abstractNumId="28">
    <w:nsid w:val="67810F99"/>
    <w:multiLevelType w:val="multilevel"/>
    <w:tmpl w:val="0700DEA2"/>
    <w:lvl w:ilvl="0">
      <w:start w:val="4"/>
      <w:numFmt w:val="decimal"/>
      <w:lvlText w:val="%1."/>
      <w:lvlJc w:val="left"/>
      <w:pPr>
        <w:ind w:left="360" w:firstLine="360"/>
      </w:pPr>
      <w:rPr>
        <w:vertAlign w:val="baseline"/>
      </w:rPr>
    </w:lvl>
    <w:lvl w:ilvl="1">
      <w:start w:val="5"/>
      <w:numFmt w:val="decimal"/>
      <w:lvlText w:val="%1.%2."/>
      <w:lvlJc w:val="left"/>
      <w:pPr>
        <w:ind w:left="858" w:firstLine="1283"/>
      </w:pPr>
      <w:rPr>
        <w:vertAlign w:val="baseline"/>
      </w:rPr>
    </w:lvl>
    <w:lvl w:ilvl="2">
      <w:start w:val="1"/>
      <w:numFmt w:val="bullet"/>
      <w:lvlText w:val="−"/>
      <w:lvlJc w:val="left"/>
      <w:pPr>
        <w:ind w:left="1355" w:firstLine="2206"/>
      </w:pPr>
      <w:rPr>
        <w:rFonts w:ascii="Arial" w:eastAsia="Arial" w:hAnsi="Arial" w:cs="Arial"/>
        <w:vertAlign w:val="baseline"/>
      </w:rPr>
    </w:lvl>
    <w:lvl w:ilvl="3">
      <w:start w:val="1"/>
      <w:numFmt w:val="bullet"/>
      <w:lvlText w:val="−"/>
      <w:lvlJc w:val="left"/>
      <w:pPr>
        <w:ind w:left="1728" w:firstLine="2808"/>
      </w:pPr>
      <w:rPr>
        <w:rFonts w:ascii="Arial" w:eastAsia="Arial" w:hAnsi="Arial" w:cs="Arial"/>
        <w:vertAlign w:val="baseline"/>
      </w:rPr>
    </w:lvl>
    <w:lvl w:ilvl="4">
      <w:start w:val="1"/>
      <w:numFmt w:val="decimal"/>
      <w:lvlText w:val="%1.%2.−.−.%5."/>
      <w:lvlJc w:val="left"/>
      <w:pPr>
        <w:ind w:left="2232" w:firstLine="3672"/>
      </w:pPr>
      <w:rPr>
        <w:vertAlign w:val="baseline"/>
      </w:rPr>
    </w:lvl>
    <w:lvl w:ilvl="5">
      <w:start w:val="1"/>
      <w:numFmt w:val="decimal"/>
      <w:lvlText w:val="%1.%2.−.−.%5.%6."/>
      <w:lvlJc w:val="left"/>
      <w:pPr>
        <w:ind w:left="2736" w:firstLine="4536"/>
      </w:pPr>
      <w:rPr>
        <w:vertAlign w:val="baseline"/>
      </w:rPr>
    </w:lvl>
    <w:lvl w:ilvl="6">
      <w:start w:val="1"/>
      <w:numFmt w:val="decimal"/>
      <w:lvlText w:val="%1.%2.−.−.%5.%6.%7."/>
      <w:lvlJc w:val="left"/>
      <w:pPr>
        <w:ind w:left="3240" w:firstLine="5400"/>
      </w:pPr>
      <w:rPr>
        <w:vertAlign w:val="baseline"/>
      </w:rPr>
    </w:lvl>
    <w:lvl w:ilvl="7">
      <w:start w:val="1"/>
      <w:numFmt w:val="decimal"/>
      <w:lvlText w:val="%1.%2.−.−.%5.%6.%7.%8."/>
      <w:lvlJc w:val="left"/>
      <w:pPr>
        <w:ind w:left="3744" w:firstLine="6263"/>
      </w:pPr>
      <w:rPr>
        <w:vertAlign w:val="baseline"/>
      </w:rPr>
    </w:lvl>
    <w:lvl w:ilvl="8">
      <w:start w:val="1"/>
      <w:numFmt w:val="decimal"/>
      <w:lvlText w:val="%1.%2.−.−.%5.%6.%7.%8.%9."/>
      <w:lvlJc w:val="left"/>
      <w:pPr>
        <w:ind w:left="4320" w:firstLine="7200"/>
      </w:pPr>
      <w:rPr>
        <w:vertAlign w:val="baseline"/>
      </w:rPr>
    </w:lvl>
  </w:abstractNum>
  <w:abstractNum w:abstractNumId="29">
    <w:nsid w:val="6CE27739"/>
    <w:multiLevelType w:val="multilevel"/>
    <w:tmpl w:val="12581178"/>
    <w:lvl w:ilvl="0">
      <w:start w:val="1"/>
      <w:numFmt w:val="decimal"/>
      <w:lvlText w:val="%1."/>
      <w:lvlJc w:val="left"/>
      <w:pPr>
        <w:ind w:left="360" w:firstLine="360"/>
      </w:pPr>
      <w:rPr>
        <w:rFonts w:ascii="Trebuchet MS" w:eastAsia="Trebuchet MS" w:hAnsi="Trebuchet MS" w:cs="Trebuchet MS"/>
        <w:b w:val="0"/>
        <w:color w:val="000000"/>
        <w:sz w:val="20"/>
        <w:szCs w:val="20"/>
        <w:vertAlign w:val="baseline"/>
      </w:rPr>
    </w:lvl>
    <w:lvl w:ilvl="1">
      <w:start w:val="1"/>
      <w:numFmt w:val="decimal"/>
      <w:lvlText w:val="%2)"/>
      <w:lvlJc w:val="left"/>
      <w:pPr>
        <w:ind w:left="786" w:firstLine="1211"/>
      </w:pPr>
      <w:rPr>
        <w:rFonts w:ascii="Trebuchet MS" w:eastAsia="Trebuchet MS" w:hAnsi="Trebuchet MS" w:cs="Trebuchet MS"/>
        <w:color w:val="000000"/>
        <w:sz w:val="20"/>
        <w:szCs w:val="20"/>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30">
    <w:nsid w:val="7600390F"/>
    <w:multiLevelType w:val="multilevel"/>
    <w:tmpl w:val="4B602AE6"/>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abstractNum w:abstractNumId="31">
    <w:nsid w:val="7DF74C37"/>
    <w:multiLevelType w:val="multilevel"/>
    <w:tmpl w:val="2764989E"/>
    <w:lvl w:ilvl="0">
      <w:start w:val="4"/>
      <w:numFmt w:val="decimal"/>
      <w:lvlText w:val="%1."/>
      <w:lvlJc w:val="left"/>
      <w:pPr>
        <w:ind w:left="340" w:firstLine="340"/>
      </w:pPr>
      <w:rPr>
        <w:rFonts w:ascii="Trebuchet MS" w:eastAsia="Trebuchet MS" w:hAnsi="Trebuchet MS" w:cs="Trebuchet MS"/>
        <w:b w:val="0"/>
        <w:i w:val="0"/>
        <w:sz w:val="20"/>
        <w:szCs w:val="20"/>
        <w:vertAlign w:val="baseline"/>
      </w:rPr>
    </w:lvl>
    <w:lvl w:ilvl="1">
      <w:start w:val="1"/>
      <w:numFmt w:val="lowerLetter"/>
      <w:lvlText w:val="%2)"/>
      <w:lvlJc w:val="left"/>
      <w:pPr>
        <w:ind w:left="1332" w:firstLine="2323"/>
      </w:pPr>
      <w:rPr>
        <w:rFonts w:ascii="Trebuchet MS" w:eastAsia="Trebuchet MS" w:hAnsi="Trebuchet MS" w:cs="Trebuchet MS"/>
        <w:b w:val="0"/>
        <w:i w:val="0"/>
        <w:color w:val="000000"/>
        <w:sz w:val="20"/>
        <w:szCs w:val="20"/>
        <w:vertAlign w:val="baseline"/>
      </w:rPr>
    </w:lvl>
    <w:lvl w:ilvl="2">
      <w:start w:val="1"/>
      <w:numFmt w:val="lowerRoman"/>
      <w:lvlText w:val="%3."/>
      <w:lvlJc w:val="right"/>
      <w:pPr>
        <w:ind w:left="2324" w:firstLine="4308"/>
      </w:pPr>
      <w:rPr>
        <w:rFonts w:ascii="Trebuchet MS" w:eastAsia="Trebuchet MS" w:hAnsi="Trebuchet MS" w:cs="Trebuchet MS"/>
        <w:b w:val="0"/>
        <w:i w:val="0"/>
        <w:sz w:val="20"/>
        <w:szCs w:val="20"/>
        <w:vertAlign w:val="baseline"/>
      </w:rPr>
    </w:lvl>
    <w:lvl w:ilvl="3">
      <w:start w:val="1"/>
      <w:numFmt w:val="decimal"/>
      <w:lvlText w:val="%4."/>
      <w:lvlJc w:val="left"/>
      <w:pPr>
        <w:ind w:left="3316" w:firstLine="6292"/>
      </w:pPr>
      <w:rPr>
        <w:vertAlign w:val="baseline"/>
      </w:rPr>
    </w:lvl>
    <w:lvl w:ilvl="4">
      <w:start w:val="1"/>
      <w:numFmt w:val="lowerLetter"/>
      <w:lvlText w:val="%5."/>
      <w:lvlJc w:val="left"/>
      <w:pPr>
        <w:ind w:left="4308" w:firstLine="8276"/>
      </w:pPr>
      <w:rPr>
        <w:vertAlign w:val="baseline"/>
      </w:rPr>
    </w:lvl>
    <w:lvl w:ilvl="5">
      <w:start w:val="1"/>
      <w:numFmt w:val="lowerRoman"/>
      <w:lvlText w:val="%6."/>
      <w:lvlJc w:val="right"/>
      <w:pPr>
        <w:ind w:left="5300" w:firstLine="10260"/>
      </w:pPr>
      <w:rPr>
        <w:vertAlign w:val="baseline"/>
      </w:rPr>
    </w:lvl>
    <w:lvl w:ilvl="6">
      <w:start w:val="1"/>
      <w:numFmt w:val="decimal"/>
      <w:lvlText w:val="%7."/>
      <w:lvlJc w:val="left"/>
      <w:pPr>
        <w:ind w:left="6292" w:firstLine="12244"/>
      </w:pPr>
      <w:rPr>
        <w:b w:val="0"/>
        <w:vertAlign w:val="baseline"/>
      </w:rPr>
    </w:lvl>
    <w:lvl w:ilvl="7">
      <w:start w:val="1"/>
      <w:numFmt w:val="lowerLetter"/>
      <w:lvlText w:val="%8."/>
      <w:lvlJc w:val="left"/>
      <w:pPr>
        <w:ind w:left="7284" w:firstLine="14228"/>
      </w:pPr>
      <w:rPr>
        <w:vertAlign w:val="baseline"/>
      </w:rPr>
    </w:lvl>
    <w:lvl w:ilvl="8">
      <w:start w:val="1"/>
      <w:numFmt w:val="lowerRoman"/>
      <w:lvlText w:val="%9."/>
      <w:lvlJc w:val="right"/>
      <w:pPr>
        <w:ind w:left="8276" w:firstLine="16212"/>
      </w:pPr>
      <w:rPr>
        <w:vertAlign w:val="baseline"/>
      </w:rPr>
    </w:lvl>
  </w:abstractNum>
  <w:num w:numId="1">
    <w:abstractNumId w:val="7"/>
  </w:num>
  <w:num w:numId="2">
    <w:abstractNumId w:val="27"/>
  </w:num>
  <w:num w:numId="3">
    <w:abstractNumId w:val="0"/>
  </w:num>
  <w:num w:numId="4">
    <w:abstractNumId w:val="12"/>
  </w:num>
  <w:num w:numId="5">
    <w:abstractNumId w:val="15"/>
  </w:num>
  <w:num w:numId="6">
    <w:abstractNumId w:val="24"/>
  </w:num>
  <w:num w:numId="7">
    <w:abstractNumId w:val="4"/>
  </w:num>
  <w:num w:numId="8">
    <w:abstractNumId w:val="30"/>
  </w:num>
  <w:num w:numId="9">
    <w:abstractNumId w:val="1"/>
  </w:num>
  <w:num w:numId="10">
    <w:abstractNumId w:val="20"/>
  </w:num>
  <w:num w:numId="11">
    <w:abstractNumId w:val="29"/>
  </w:num>
  <w:num w:numId="12">
    <w:abstractNumId w:val="16"/>
  </w:num>
  <w:num w:numId="13">
    <w:abstractNumId w:val="17"/>
  </w:num>
  <w:num w:numId="14">
    <w:abstractNumId w:val="8"/>
  </w:num>
  <w:num w:numId="15">
    <w:abstractNumId w:val="13"/>
  </w:num>
  <w:num w:numId="16">
    <w:abstractNumId w:val="25"/>
  </w:num>
  <w:num w:numId="17">
    <w:abstractNumId w:val="11"/>
  </w:num>
  <w:num w:numId="18">
    <w:abstractNumId w:val="9"/>
  </w:num>
  <w:num w:numId="19">
    <w:abstractNumId w:val="23"/>
  </w:num>
  <w:num w:numId="20">
    <w:abstractNumId w:val="3"/>
  </w:num>
  <w:num w:numId="21">
    <w:abstractNumId w:val="19"/>
  </w:num>
  <w:num w:numId="22">
    <w:abstractNumId w:val="26"/>
  </w:num>
  <w:num w:numId="23">
    <w:abstractNumId w:val="22"/>
  </w:num>
  <w:num w:numId="24">
    <w:abstractNumId w:val="21"/>
  </w:num>
  <w:num w:numId="25">
    <w:abstractNumId w:val="2"/>
  </w:num>
  <w:num w:numId="26">
    <w:abstractNumId w:val="31"/>
  </w:num>
  <w:num w:numId="27">
    <w:abstractNumId w:val="10"/>
  </w:num>
  <w:num w:numId="28">
    <w:abstractNumId w:val="28"/>
  </w:num>
  <w:num w:numId="29">
    <w:abstractNumId w:val="18"/>
  </w:num>
  <w:num w:numId="30">
    <w:abstractNumId w:val="6"/>
  </w:num>
  <w:num w:numId="31">
    <w:abstractNumId w:val="5"/>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3554"/>
  </w:hdrShapeDefaults>
  <w:footnotePr>
    <w:footnote w:id="0"/>
    <w:footnote w:id="1"/>
  </w:footnotePr>
  <w:endnotePr>
    <w:endnote w:id="0"/>
    <w:endnote w:id="1"/>
  </w:endnotePr>
  <w:compat/>
  <w:rsids>
    <w:rsidRoot w:val="00BF6D1D"/>
    <w:rsid w:val="0009030F"/>
    <w:rsid w:val="000B1A31"/>
    <w:rsid w:val="000C0D2A"/>
    <w:rsid w:val="000F0BA1"/>
    <w:rsid w:val="000F1FA0"/>
    <w:rsid w:val="00130655"/>
    <w:rsid w:val="001F559E"/>
    <w:rsid w:val="00245210"/>
    <w:rsid w:val="00297CF9"/>
    <w:rsid w:val="00353933"/>
    <w:rsid w:val="003B5319"/>
    <w:rsid w:val="003D1367"/>
    <w:rsid w:val="003E7DBF"/>
    <w:rsid w:val="004C1DD2"/>
    <w:rsid w:val="006F3253"/>
    <w:rsid w:val="0072082A"/>
    <w:rsid w:val="009B679C"/>
    <w:rsid w:val="009E6A47"/>
    <w:rsid w:val="00A44D15"/>
    <w:rsid w:val="00AB2600"/>
    <w:rsid w:val="00B46599"/>
    <w:rsid w:val="00B85AB2"/>
    <w:rsid w:val="00BA71DC"/>
    <w:rsid w:val="00BF6D1D"/>
    <w:rsid w:val="00C10551"/>
    <w:rsid w:val="00C3257F"/>
    <w:rsid w:val="00D76848"/>
    <w:rsid w:val="00EA7525"/>
    <w:rsid w:val="00F3371A"/>
    <w:rsid w:val="00F76EC2"/>
    <w:rsid w:val="00F870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pl-PL" w:eastAsia="pl-PL"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3257F"/>
  </w:style>
  <w:style w:type="paragraph" w:styleId="Nagwek1">
    <w:name w:val="heading 1"/>
    <w:basedOn w:val="Normalny"/>
    <w:next w:val="Normalny"/>
    <w:rsid w:val="00C3257F"/>
    <w:pPr>
      <w:keepNext/>
      <w:keepLines/>
      <w:spacing w:before="480" w:after="120"/>
      <w:contextualSpacing/>
      <w:outlineLvl w:val="0"/>
    </w:pPr>
    <w:rPr>
      <w:b/>
      <w:sz w:val="48"/>
      <w:szCs w:val="48"/>
    </w:rPr>
  </w:style>
  <w:style w:type="paragraph" w:styleId="Nagwek2">
    <w:name w:val="heading 2"/>
    <w:basedOn w:val="Normalny"/>
    <w:next w:val="Normalny"/>
    <w:rsid w:val="00C3257F"/>
    <w:pPr>
      <w:keepNext/>
      <w:keepLines/>
      <w:spacing w:before="360" w:after="80"/>
      <w:contextualSpacing/>
      <w:outlineLvl w:val="1"/>
    </w:pPr>
    <w:rPr>
      <w:b/>
      <w:sz w:val="36"/>
      <w:szCs w:val="36"/>
    </w:rPr>
  </w:style>
  <w:style w:type="paragraph" w:styleId="Nagwek3">
    <w:name w:val="heading 3"/>
    <w:basedOn w:val="Normalny"/>
    <w:next w:val="Normalny"/>
    <w:rsid w:val="00C3257F"/>
    <w:pPr>
      <w:keepNext/>
      <w:keepLines/>
      <w:spacing w:before="280" w:after="80"/>
      <w:contextualSpacing/>
      <w:outlineLvl w:val="2"/>
    </w:pPr>
    <w:rPr>
      <w:b/>
      <w:sz w:val="28"/>
      <w:szCs w:val="28"/>
    </w:rPr>
  </w:style>
  <w:style w:type="paragraph" w:styleId="Nagwek4">
    <w:name w:val="heading 4"/>
    <w:basedOn w:val="Normalny"/>
    <w:next w:val="Normalny"/>
    <w:rsid w:val="00C3257F"/>
    <w:pPr>
      <w:keepNext/>
      <w:keepLines/>
      <w:spacing w:before="240" w:after="40"/>
      <w:contextualSpacing/>
      <w:outlineLvl w:val="3"/>
    </w:pPr>
    <w:rPr>
      <w:b/>
      <w:sz w:val="24"/>
      <w:szCs w:val="24"/>
    </w:rPr>
  </w:style>
  <w:style w:type="paragraph" w:styleId="Nagwek5">
    <w:name w:val="heading 5"/>
    <w:basedOn w:val="Normalny"/>
    <w:next w:val="Normalny"/>
    <w:rsid w:val="00C3257F"/>
    <w:pPr>
      <w:keepNext/>
      <w:keepLines/>
      <w:spacing w:before="220" w:after="40"/>
      <w:contextualSpacing/>
      <w:outlineLvl w:val="4"/>
    </w:pPr>
    <w:rPr>
      <w:b/>
      <w:sz w:val="22"/>
      <w:szCs w:val="22"/>
    </w:rPr>
  </w:style>
  <w:style w:type="paragraph" w:styleId="Nagwek6">
    <w:name w:val="heading 6"/>
    <w:basedOn w:val="Normalny"/>
    <w:next w:val="Normalny"/>
    <w:rsid w:val="00C3257F"/>
    <w:pPr>
      <w:keepNext/>
      <w:keepLines/>
      <w:spacing w:before="200" w:after="40"/>
      <w:contextualSpacing/>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3257F"/>
    <w:tblPr>
      <w:tblCellMar>
        <w:top w:w="0" w:type="dxa"/>
        <w:left w:w="0" w:type="dxa"/>
        <w:bottom w:w="0" w:type="dxa"/>
        <w:right w:w="0" w:type="dxa"/>
      </w:tblCellMar>
    </w:tblPr>
  </w:style>
  <w:style w:type="paragraph" w:styleId="Tytu">
    <w:name w:val="Title"/>
    <w:basedOn w:val="Normalny"/>
    <w:next w:val="Normalny"/>
    <w:rsid w:val="00C3257F"/>
    <w:pPr>
      <w:keepNext/>
      <w:keepLines/>
      <w:spacing w:before="480" w:after="120"/>
      <w:contextualSpacing/>
    </w:pPr>
    <w:rPr>
      <w:b/>
      <w:sz w:val="72"/>
      <w:szCs w:val="72"/>
    </w:rPr>
  </w:style>
  <w:style w:type="paragraph" w:styleId="Podtytu">
    <w:name w:val="Subtitle"/>
    <w:basedOn w:val="Normalny"/>
    <w:next w:val="Normalny"/>
    <w:rsid w:val="00C3257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3257F"/>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rsid w:val="00C3257F"/>
    <w:pPr>
      <w:contextualSpacing/>
    </w:pPr>
    <w:tblPr>
      <w:tblStyleRowBandSize w:val="1"/>
      <w:tblStyleColBandSize w:val="1"/>
      <w:tblCellMar>
        <w:top w:w="0" w:type="dxa"/>
        <w:left w:w="115" w:type="dxa"/>
        <w:bottom w:w="0" w:type="dxa"/>
        <w:right w:w="115" w:type="dxa"/>
      </w:tblCellMar>
    </w:tblPr>
  </w:style>
  <w:style w:type="table" w:customStyle="1" w:styleId="a1">
    <w:basedOn w:val="TableNormal"/>
    <w:rsid w:val="00C3257F"/>
    <w:pPr>
      <w:contextualSpacing/>
    </w:pPr>
    <w:tblPr>
      <w:tblStyleRowBandSize w:val="1"/>
      <w:tblStyleColBandSize w:val="1"/>
      <w:tblCellMar>
        <w:top w:w="0" w:type="dxa"/>
        <w:left w:w="115" w:type="dxa"/>
        <w:bottom w:w="0" w:type="dxa"/>
        <w:right w:w="115" w:type="dxa"/>
      </w:tblCellMar>
    </w:tblPr>
  </w:style>
  <w:style w:type="table" w:customStyle="1" w:styleId="a2">
    <w:basedOn w:val="TableNormal"/>
    <w:rsid w:val="00C3257F"/>
    <w:pPr>
      <w:contextualSpacing/>
    </w:pPr>
    <w:tblPr>
      <w:tblStyleRowBandSize w:val="1"/>
      <w:tblStyleColBandSize w:val="1"/>
      <w:tblCellMar>
        <w:top w:w="0" w:type="dxa"/>
        <w:left w:w="115" w:type="dxa"/>
        <w:bottom w:w="0" w:type="dxa"/>
        <w:right w:w="115" w:type="dxa"/>
      </w:tblCellMar>
    </w:tblPr>
  </w:style>
  <w:style w:type="table" w:customStyle="1" w:styleId="a3">
    <w:basedOn w:val="TableNormal"/>
    <w:rsid w:val="00C3257F"/>
    <w:pPr>
      <w:contextualSpacing/>
    </w:pPr>
    <w:tblPr>
      <w:tblStyleRowBandSize w:val="1"/>
      <w:tblStyleColBandSize w:val="1"/>
      <w:tblCellMar>
        <w:top w:w="0" w:type="dxa"/>
        <w:left w:w="115" w:type="dxa"/>
        <w:bottom w:w="0" w:type="dxa"/>
        <w:right w:w="115" w:type="dxa"/>
      </w:tblCellMar>
    </w:tblPr>
  </w:style>
  <w:style w:type="paragraph" w:styleId="Nagwek">
    <w:name w:val="header"/>
    <w:basedOn w:val="Normalny"/>
    <w:link w:val="NagwekZnak"/>
    <w:uiPriority w:val="99"/>
    <w:unhideWhenUsed/>
    <w:rsid w:val="00C10551"/>
    <w:pPr>
      <w:tabs>
        <w:tab w:val="center" w:pos="4536"/>
        <w:tab w:val="right" w:pos="9072"/>
      </w:tabs>
    </w:pPr>
  </w:style>
  <w:style w:type="character" w:customStyle="1" w:styleId="NagwekZnak">
    <w:name w:val="Nagłówek Znak"/>
    <w:basedOn w:val="Domylnaczcionkaakapitu"/>
    <w:link w:val="Nagwek"/>
    <w:uiPriority w:val="99"/>
    <w:rsid w:val="00C10551"/>
  </w:style>
  <w:style w:type="paragraph" w:styleId="Stopka">
    <w:name w:val="footer"/>
    <w:basedOn w:val="Normalny"/>
    <w:link w:val="StopkaZnak"/>
    <w:uiPriority w:val="99"/>
    <w:unhideWhenUsed/>
    <w:rsid w:val="00C10551"/>
    <w:pPr>
      <w:tabs>
        <w:tab w:val="center" w:pos="4536"/>
        <w:tab w:val="right" w:pos="9072"/>
      </w:tabs>
    </w:pPr>
  </w:style>
  <w:style w:type="character" w:customStyle="1" w:styleId="StopkaZnak">
    <w:name w:val="Stopka Znak"/>
    <w:basedOn w:val="Domylnaczcionkaakapitu"/>
    <w:link w:val="Stopka"/>
    <w:uiPriority w:val="99"/>
    <w:rsid w:val="00C10551"/>
  </w:style>
  <w:style w:type="paragraph" w:styleId="NormalnyWeb">
    <w:name w:val="Normal (Web)"/>
    <w:basedOn w:val="Normalny"/>
    <w:uiPriority w:val="99"/>
    <w:semiHidden/>
    <w:unhideWhenUsed/>
    <w:rsid w:val="00C10551"/>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Tekstprzypisudolnego">
    <w:name w:val="footnote text"/>
    <w:basedOn w:val="Normalny"/>
    <w:link w:val="TekstprzypisudolnegoZnak"/>
    <w:uiPriority w:val="99"/>
    <w:semiHidden/>
    <w:unhideWhenUsed/>
    <w:rsid w:val="00C10551"/>
  </w:style>
  <w:style w:type="character" w:customStyle="1" w:styleId="TekstprzypisudolnegoZnak">
    <w:name w:val="Tekst przypisu dolnego Znak"/>
    <w:basedOn w:val="Domylnaczcionkaakapitu"/>
    <w:link w:val="Tekstprzypisudolnego"/>
    <w:uiPriority w:val="99"/>
    <w:semiHidden/>
    <w:rsid w:val="00C10551"/>
  </w:style>
  <w:style w:type="character" w:styleId="Odwoanieprzypisudolnego">
    <w:name w:val="footnote reference"/>
    <w:basedOn w:val="Domylnaczcionkaakapitu"/>
    <w:uiPriority w:val="99"/>
    <w:semiHidden/>
    <w:unhideWhenUsed/>
    <w:rsid w:val="00C10551"/>
    <w:rPr>
      <w:vertAlign w:val="superscript"/>
    </w:rPr>
  </w:style>
  <w:style w:type="paragraph" w:styleId="Akapitzlist">
    <w:name w:val="List Paragraph"/>
    <w:basedOn w:val="Normalny"/>
    <w:uiPriority w:val="34"/>
    <w:qFormat/>
    <w:rsid w:val="00A44D15"/>
    <w:pPr>
      <w:ind w:left="720"/>
      <w:contextualSpacing/>
    </w:pPr>
  </w:style>
  <w:style w:type="character" w:styleId="Odwoaniedokomentarza">
    <w:name w:val="annotation reference"/>
    <w:basedOn w:val="Domylnaczcionkaakapitu"/>
    <w:uiPriority w:val="99"/>
    <w:semiHidden/>
    <w:unhideWhenUsed/>
    <w:rsid w:val="000F0BA1"/>
    <w:rPr>
      <w:sz w:val="16"/>
      <w:szCs w:val="16"/>
    </w:rPr>
  </w:style>
  <w:style w:type="paragraph" w:styleId="Tekstkomentarza">
    <w:name w:val="annotation text"/>
    <w:basedOn w:val="Normalny"/>
    <w:link w:val="TekstkomentarzaZnak"/>
    <w:uiPriority w:val="99"/>
    <w:unhideWhenUsed/>
    <w:rsid w:val="000F0BA1"/>
  </w:style>
  <w:style w:type="character" w:customStyle="1" w:styleId="TekstkomentarzaZnak">
    <w:name w:val="Tekst komentarza Znak"/>
    <w:basedOn w:val="Domylnaczcionkaakapitu"/>
    <w:link w:val="Tekstkomentarza"/>
    <w:uiPriority w:val="99"/>
    <w:rsid w:val="000F0BA1"/>
  </w:style>
  <w:style w:type="paragraph" w:styleId="Tematkomentarza">
    <w:name w:val="annotation subject"/>
    <w:basedOn w:val="Tekstkomentarza"/>
    <w:next w:val="Tekstkomentarza"/>
    <w:link w:val="TematkomentarzaZnak"/>
    <w:uiPriority w:val="99"/>
    <w:semiHidden/>
    <w:unhideWhenUsed/>
    <w:rsid w:val="000F0BA1"/>
    <w:rPr>
      <w:b/>
      <w:bCs/>
    </w:rPr>
  </w:style>
  <w:style w:type="character" w:customStyle="1" w:styleId="TematkomentarzaZnak">
    <w:name w:val="Temat komentarza Znak"/>
    <w:basedOn w:val="TekstkomentarzaZnak"/>
    <w:link w:val="Tematkomentarza"/>
    <w:uiPriority w:val="99"/>
    <w:semiHidden/>
    <w:rsid w:val="000F0BA1"/>
    <w:rPr>
      <w:b/>
      <w:bCs/>
    </w:rPr>
  </w:style>
  <w:style w:type="paragraph" w:styleId="Poprawka">
    <w:name w:val="Revision"/>
    <w:hidden/>
    <w:uiPriority w:val="99"/>
    <w:semiHidden/>
    <w:rsid w:val="000F0BA1"/>
    <w:pPr>
      <w:widowControl/>
      <w:pBdr>
        <w:top w:val="none" w:sz="0" w:space="0" w:color="auto"/>
        <w:left w:val="none" w:sz="0" w:space="0" w:color="auto"/>
        <w:bottom w:val="none" w:sz="0" w:space="0" w:color="auto"/>
        <w:right w:val="none" w:sz="0" w:space="0" w:color="auto"/>
        <w:between w:val="none" w:sz="0" w:space="0" w:color="auto"/>
      </w:pBdr>
    </w:pPr>
  </w:style>
  <w:style w:type="paragraph" w:styleId="Tekstdymka">
    <w:name w:val="Balloon Text"/>
    <w:basedOn w:val="Normalny"/>
    <w:link w:val="TekstdymkaZnak"/>
    <w:uiPriority w:val="99"/>
    <w:semiHidden/>
    <w:unhideWhenUsed/>
    <w:rsid w:val="000F0B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BA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F0BA1"/>
  </w:style>
  <w:style w:type="character" w:customStyle="1" w:styleId="TekstprzypisukocowegoZnak">
    <w:name w:val="Tekst przypisu końcowego Znak"/>
    <w:basedOn w:val="Domylnaczcionkaakapitu"/>
    <w:link w:val="Tekstprzypisukocowego"/>
    <w:uiPriority w:val="99"/>
    <w:semiHidden/>
    <w:rsid w:val="000F0BA1"/>
  </w:style>
  <w:style w:type="character" w:styleId="Odwoanieprzypisukocowego">
    <w:name w:val="endnote reference"/>
    <w:basedOn w:val="Domylnaczcionkaakapitu"/>
    <w:uiPriority w:val="99"/>
    <w:semiHidden/>
    <w:unhideWhenUsed/>
    <w:rsid w:val="000F0BA1"/>
    <w:rPr>
      <w:vertAlign w:val="superscript"/>
    </w:rPr>
  </w:style>
</w:styles>
</file>

<file path=word/webSettings.xml><?xml version="1.0" encoding="utf-8"?>
<w:webSettings xmlns:r="http://schemas.openxmlformats.org/officeDocument/2006/relationships" xmlns:w="http://schemas.openxmlformats.org/wordprocessingml/2006/main">
  <w:divs>
    <w:div w:id="8673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EEB6-F9C0-48C4-99BA-7D600C9C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Pages>
  <Words>4724</Words>
  <Characters>28347</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BZ</cp:lastModifiedBy>
  <cp:revision>3</cp:revision>
  <cp:lastPrinted>2017-08-28T10:02:00Z</cp:lastPrinted>
  <dcterms:created xsi:type="dcterms:W3CDTF">2017-08-28T09:15:00Z</dcterms:created>
  <dcterms:modified xsi:type="dcterms:W3CDTF">2017-08-28T10:45:00Z</dcterms:modified>
</cp:coreProperties>
</file>